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9B133" w14:textId="3421A8EB" w:rsidR="00F177BC" w:rsidRPr="0052548E" w:rsidRDefault="00F177BC" w:rsidP="00F177BC">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w:t>
      </w:r>
      <w:r w:rsidR="002A456E">
        <w:rPr>
          <w:rFonts w:ascii="Arial" w:hAnsi="Arial" w:cs="Arial"/>
          <w:b/>
          <w:bCs/>
          <w:sz w:val="28"/>
        </w:rPr>
        <w:t>7</w:t>
      </w:r>
      <w:r w:rsidR="0074248D">
        <w:rPr>
          <w:rFonts w:ascii="Arial" w:hAnsi="Arial" w:cs="Arial"/>
          <w:b/>
          <w:bCs/>
          <w:sz w:val="28"/>
        </w:rPr>
        <w:t>bis</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EC03ED">
        <w:rPr>
          <w:rFonts w:ascii="Arial" w:hAnsi="Arial" w:cs="Arial"/>
          <w:b/>
          <w:bCs/>
          <w:sz w:val="28"/>
        </w:rPr>
        <w:t>R1-</w:t>
      </w:r>
      <w:r w:rsidR="0074248D" w:rsidRPr="00EC03ED">
        <w:rPr>
          <w:rFonts w:ascii="Arial" w:hAnsi="Arial" w:cs="Arial"/>
          <w:b/>
          <w:bCs/>
          <w:sz w:val="28"/>
        </w:rPr>
        <w:t>2</w:t>
      </w:r>
      <w:r w:rsidR="0074248D">
        <w:rPr>
          <w:rFonts w:ascii="Arial" w:hAnsi="Arial" w:cs="Arial"/>
          <w:b/>
          <w:bCs/>
          <w:sz w:val="28"/>
        </w:rPr>
        <w:t>200061</w:t>
      </w:r>
    </w:p>
    <w:p w14:paraId="723CBDD1" w14:textId="267396A3" w:rsidR="004A796D" w:rsidRDefault="004A796D" w:rsidP="004A796D">
      <w:pPr>
        <w:tabs>
          <w:tab w:val="center" w:pos="4536"/>
          <w:tab w:val="right" w:pos="9072"/>
        </w:tabs>
        <w:rPr>
          <w:rFonts w:ascii="Arial" w:eastAsia="MS Mincho" w:hAnsi="Arial" w:cs="Arial"/>
          <w:b/>
          <w:bCs/>
          <w:sz w:val="28"/>
          <w:szCs w:val="24"/>
          <w:lang w:eastAsia="ja-JP"/>
        </w:rPr>
      </w:pPr>
      <w:bookmarkStart w:id="4" w:name="_Hlk83761924"/>
      <w:bookmarkEnd w:id="1"/>
      <w:r>
        <w:rPr>
          <w:rFonts w:ascii="Arial" w:eastAsia="MS Mincho" w:hAnsi="Arial" w:cs="Arial"/>
          <w:b/>
          <w:bCs/>
          <w:sz w:val="28"/>
          <w:lang w:eastAsia="ja-JP"/>
        </w:rPr>
        <w:t>e-Meeting,</w:t>
      </w:r>
      <w:r w:rsidR="002A456E">
        <w:rPr>
          <w:rFonts w:ascii="Arial" w:eastAsia="MS Mincho" w:hAnsi="Arial" w:cs="Arial"/>
          <w:b/>
          <w:bCs/>
          <w:sz w:val="28"/>
          <w:lang w:eastAsia="ja-JP"/>
        </w:rPr>
        <w:t xml:space="preserve"> </w:t>
      </w:r>
      <w:r w:rsidR="0074248D">
        <w:rPr>
          <w:rFonts w:ascii="Arial" w:eastAsia="MS Mincho" w:hAnsi="Arial" w:cs="Arial"/>
          <w:b/>
          <w:bCs/>
          <w:sz w:val="28"/>
          <w:lang w:eastAsia="ja-JP"/>
        </w:rPr>
        <w:t>January 17</w:t>
      </w:r>
      <w:r w:rsidR="0074248D">
        <w:rPr>
          <w:rFonts w:ascii="Arial" w:eastAsia="MS Mincho" w:hAnsi="Arial" w:cs="Arial"/>
          <w:b/>
          <w:bCs/>
          <w:sz w:val="28"/>
          <w:vertAlign w:val="superscript"/>
          <w:lang w:eastAsia="ja-JP"/>
        </w:rPr>
        <w:t>th</w:t>
      </w:r>
      <w:r w:rsidR="0074248D">
        <w:rPr>
          <w:rFonts w:ascii="Arial" w:eastAsia="MS Mincho" w:hAnsi="Arial" w:cs="Arial"/>
          <w:b/>
          <w:bCs/>
          <w:sz w:val="28"/>
          <w:lang w:eastAsia="ja-JP"/>
        </w:rPr>
        <w:t xml:space="preserve"> – 25</w:t>
      </w:r>
      <w:r w:rsidR="0074248D">
        <w:rPr>
          <w:rFonts w:ascii="Arial" w:eastAsia="MS Mincho" w:hAnsi="Arial" w:cs="Arial"/>
          <w:b/>
          <w:bCs/>
          <w:sz w:val="28"/>
          <w:vertAlign w:val="superscript"/>
          <w:lang w:eastAsia="ja-JP"/>
        </w:rPr>
        <w:t>th</w:t>
      </w:r>
      <w:r w:rsidR="0074248D">
        <w:rPr>
          <w:rFonts w:ascii="Arial" w:eastAsia="MS Mincho" w:hAnsi="Arial" w:cs="Arial"/>
          <w:b/>
          <w:bCs/>
          <w:sz w:val="28"/>
          <w:lang w:eastAsia="ja-JP"/>
        </w:rPr>
        <w:t>, 2022</w:t>
      </w:r>
    </w:p>
    <w:bookmarkEnd w:id="4"/>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6479EA52"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0F78D2">
        <w:rPr>
          <w:rFonts w:cs="Arial"/>
          <w:b/>
          <w:bCs/>
          <w:sz w:val="24"/>
          <w:szCs w:val="24"/>
          <w:lang w:val="en-US"/>
        </w:rPr>
        <w:t>3</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1920CEE" w14:textId="29410B26" w:rsidR="00A865BE" w:rsidRPr="00F76DA7" w:rsidRDefault="008F71D4" w:rsidP="00A865BE">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74248D">
        <w:rPr>
          <w:rFonts w:ascii="Arial" w:hAnsi="Arial" w:cs="Arial"/>
          <w:b/>
          <w:bCs/>
        </w:rPr>
        <w:t>Remaining issues for</w:t>
      </w:r>
      <w:r w:rsidR="0094768B">
        <w:rPr>
          <w:rFonts w:ascii="Arial" w:hAnsi="Arial" w:cs="Arial"/>
          <w:b/>
          <w:bCs/>
        </w:rPr>
        <w:t xml:space="preserve"> </w:t>
      </w:r>
      <w:r w:rsidR="00CC38B0">
        <w:rPr>
          <w:rFonts w:ascii="Arial" w:hAnsi="Arial" w:cs="Arial"/>
          <w:b/>
          <w:bCs/>
        </w:rPr>
        <w:t>enhance</w:t>
      </w:r>
      <w:r w:rsidR="0074248D">
        <w:rPr>
          <w:rFonts w:ascii="Arial" w:hAnsi="Arial" w:cs="Arial"/>
          <w:b/>
          <w:bCs/>
        </w:rPr>
        <w:t>d</w:t>
      </w:r>
      <w:r w:rsidR="00CC38B0">
        <w:rPr>
          <w:rFonts w:ascii="Arial" w:hAnsi="Arial" w:cs="Arial"/>
          <w:b/>
          <w:bCs/>
        </w:rPr>
        <w:t xml:space="preserve"> </w:t>
      </w:r>
      <w:r w:rsidR="00A865BE">
        <w:rPr>
          <w:rFonts w:ascii="Arial" w:hAnsi="Arial" w:cs="Arial"/>
          <w:b/>
          <w:bCs/>
        </w:rPr>
        <w:t>P</w:t>
      </w:r>
      <w:r w:rsidR="00CC38B0">
        <w:rPr>
          <w:rFonts w:ascii="Arial" w:hAnsi="Arial" w:cs="Arial"/>
          <w:b/>
          <w:bCs/>
        </w:rPr>
        <w:t>U</w:t>
      </w:r>
      <w:r w:rsidR="00A865BE">
        <w:rPr>
          <w:rFonts w:ascii="Arial" w:hAnsi="Arial" w:cs="Arial"/>
          <w:b/>
          <w:bCs/>
        </w:rPr>
        <w:t xml:space="preserve">CCH </w:t>
      </w:r>
      <w:r w:rsidR="00CC38B0">
        <w:rPr>
          <w:rFonts w:ascii="Arial" w:hAnsi="Arial" w:cs="Arial"/>
          <w:b/>
          <w:bCs/>
        </w:rPr>
        <w:t>formats</w:t>
      </w:r>
      <w:r w:rsidR="00EF50CC">
        <w:rPr>
          <w:rFonts w:ascii="Arial" w:hAnsi="Arial" w:cs="Arial"/>
          <w:b/>
          <w:bCs/>
        </w:rPr>
        <w:t xml:space="preserve"> 0/1/4</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348951BC" w14:textId="31739F7B" w:rsidR="00970BD5" w:rsidRDefault="00970BD5" w:rsidP="00970BD5">
      <w:pPr>
        <w:spacing w:line="276" w:lineRule="auto"/>
        <w:jc w:val="both"/>
        <w:rPr>
          <w:rFonts w:ascii="Arial" w:hAnsi="Arial" w:cs="Arial"/>
        </w:rPr>
      </w:pPr>
      <w:r w:rsidRPr="00983ACF">
        <w:rPr>
          <w:rFonts w:ascii="Arial" w:hAnsi="Arial" w:cs="Arial"/>
        </w:rPr>
        <w:t>In RAN</w:t>
      </w:r>
      <w:r>
        <w:rPr>
          <w:rFonts w:ascii="Arial" w:hAnsi="Arial" w:cs="Arial"/>
        </w:rPr>
        <w:t>1</w:t>
      </w:r>
      <w:r w:rsidRPr="00983ACF">
        <w:rPr>
          <w:rFonts w:ascii="Arial" w:hAnsi="Arial" w:cs="Arial"/>
        </w:rPr>
        <w:t>#</w:t>
      </w:r>
      <w:r w:rsidR="0074248D">
        <w:rPr>
          <w:rFonts w:ascii="Arial" w:hAnsi="Arial" w:cs="Arial"/>
        </w:rPr>
        <w:t>107</w:t>
      </w:r>
      <w:r w:rsidRPr="00983ACF">
        <w:rPr>
          <w:rFonts w:ascii="Arial" w:hAnsi="Arial" w:cs="Arial"/>
        </w:rPr>
        <w:t>-e</w:t>
      </w:r>
      <w:r>
        <w:rPr>
          <w:rFonts w:ascii="Arial" w:hAnsi="Arial" w:cs="Arial"/>
        </w:rPr>
        <w:t xml:space="preserve"> [</w:t>
      </w:r>
      <w:r w:rsidR="005D5E35">
        <w:rPr>
          <w:rFonts w:ascii="Arial" w:hAnsi="Arial" w:cs="Arial"/>
        </w:rPr>
        <w:t>1</w:t>
      </w:r>
      <w:r>
        <w:rPr>
          <w:rFonts w:ascii="Arial" w:hAnsi="Arial" w:cs="Arial"/>
        </w:rPr>
        <w:t>]</w:t>
      </w:r>
      <w:r w:rsidRPr="00983ACF">
        <w:rPr>
          <w:rFonts w:ascii="Arial" w:hAnsi="Arial" w:cs="Arial"/>
        </w:rPr>
        <w:t xml:space="preserve">, </w:t>
      </w:r>
      <w:r w:rsidR="00982DFD">
        <w:rPr>
          <w:rFonts w:ascii="Arial" w:hAnsi="Arial" w:cs="Arial"/>
        </w:rPr>
        <w:t xml:space="preserve">the </w:t>
      </w:r>
      <w:r>
        <w:rPr>
          <w:rFonts w:ascii="Arial" w:hAnsi="Arial" w:cs="Arial"/>
        </w:rPr>
        <w:t>following agreements on enhancements for PUCCH formats 0/1/4 were made:</w:t>
      </w:r>
    </w:p>
    <w:tbl>
      <w:tblPr>
        <w:tblStyle w:val="TableGrid"/>
        <w:tblW w:w="0" w:type="auto"/>
        <w:tblLook w:val="04A0" w:firstRow="1" w:lastRow="0" w:firstColumn="1" w:lastColumn="0" w:noHBand="0" w:noVBand="1"/>
      </w:tblPr>
      <w:tblGrid>
        <w:gridCol w:w="9962"/>
      </w:tblGrid>
      <w:tr w:rsidR="00970BD5" w14:paraId="05EEA8E1" w14:textId="77777777" w:rsidTr="00970BD5">
        <w:tc>
          <w:tcPr>
            <w:tcW w:w="9962" w:type="dxa"/>
          </w:tcPr>
          <w:p w14:paraId="77615701" w14:textId="77777777" w:rsidR="00DD27FF" w:rsidRPr="00A22CCD" w:rsidRDefault="00DD27FF" w:rsidP="00DD27FF">
            <w:pPr>
              <w:rPr>
                <w:rFonts w:ascii="Times New Roman" w:eastAsia="SimSun" w:hAnsi="Times New Roman" w:cs="Times New Roman"/>
                <w:b/>
                <w:bCs/>
                <w:lang w:eastAsia="x-none"/>
              </w:rPr>
            </w:pPr>
            <w:r w:rsidRPr="00A22CCD">
              <w:rPr>
                <w:rFonts w:ascii="Times New Roman" w:hAnsi="Times New Roman" w:cs="Times New Roman"/>
                <w:b/>
                <w:bCs/>
                <w:highlight w:val="green"/>
                <w:lang w:eastAsia="x-none"/>
              </w:rPr>
              <w:t>Agreement</w:t>
            </w:r>
          </w:p>
          <w:p w14:paraId="6C53ABE9" w14:textId="77777777" w:rsidR="00DD27FF" w:rsidRPr="00A22CCD" w:rsidRDefault="00DD27FF" w:rsidP="00DD27FF">
            <w:pPr>
              <w:jc w:val="both"/>
              <w:rPr>
                <w:rFonts w:ascii="Times New Roman" w:hAnsi="Times New Roman" w:cs="Times New Roman"/>
              </w:rPr>
            </w:pPr>
            <w:r w:rsidRPr="00A22CCD">
              <w:rPr>
                <w:rFonts w:ascii="Times New Roman" w:hAnsi="Times New Roman" w:cs="Times New Roman"/>
              </w:rPr>
              <w:t>For DMRS of enhanced PF1 support a single sequence of length equal to the total number of mapped REs of the PUCCH resource is used. The spreading factor for DMRS of enhanced PF1 is defined in the same way as Rel-16.</w:t>
            </w:r>
          </w:p>
          <w:p w14:paraId="60F6EEDF" w14:textId="77777777" w:rsidR="00DD27FF" w:rsidRPr="00A22CCD" w:rsidRDefault="00DD27FF" w:rsidP="00DD27FF">
            <w:pPr>
              <w:numPr>
                <w:ilvl w:val="0"/>
                <w:numId w:val="73"/>
              </w:numPr>
              <w:autoSpaceDN w:val="0"/>
              <w:spacing w:after="0" w:line="240" w:lineRule="auto"/>
              <w:jc w:val="both"/>
              <w:rPr>
                <w:rFonts w:ascii="Times New Roman" w:hAnsi="Times New Roman" w:cs="Times New Roman"/>
                <w:lang w:eastAsia="zh-CN"/>
              </w:rPr>
            </w:pPr>
            <w:r w:rsidRPr="00A22CCD">
              <w:rPr>
                <w:rFonts w:ascii="Times New Roman" w:hAnsi="Times New Roman" w:cs="Times New Roman"/>
              </w:rPr>
              <w:t>Note: this clarifies Alt-1 from the RAN1#104 agreement</w:t>
            </w:r>
          </w:p>
          <w:p w14:paraId="7C36CA22" w14:textId="77777777" w:rsidR="00DD27FF" w:rsidRPr="00A22CCD" w:rsidRDefault="00DD27FF" w:rsidP="00DD27FF">
            <w:pPr>
              <w:rPr>
                <w:rFonts w:ascii="Times New Roman" w:hAnsi="Times New Roman" w:cs="Times New Roman"/>
                <w:lang w:eastAsia="x-none"/>
              </w:rPr>
            </w:pPr>
          </w:p>
          <w:p w14:paraId="5CF5747C" w14:textId="77777777" w:rsidR="00DD27FF" w:rsidRPr="00A22CCD" w:rsidRDefault="00DD27FF" w:rsidP="00DD27FF">
            <w:pPr>
              <w:rPr>
                <w:rFonts w:ascii="Times New Roman" w:hAnsi="Times New Roman" w:cs="Times New Roman"/>
                <w:b/>
                <w:lang w:eastAsia="x-none"/>
              </w:rPr>
            </w:pPr>
            <w:r w:rsidRPr="00A22CCD">
              <w:rPr>
                <w:rFonts w:ascii="Times New Roman" w:hAnsi="Times New Roman" w:cs="Times New Roman"/>
                <w:b/>
                <w:highlight w:val="green"/>
                <w:lang w:eastAsia="x-none"/>
              </w:rPr>
              <w:t>Agreement</w:t>
            </w:r>
          </w:p>
          <w:p w14:paraId="4F8295E2" w14:textId="77777777" w:rsidR="00DD27FF" w:rsidRPr="00A22CCD" w:rsidRDefault="00DD27FF" w:rsidP="00DD27FF">
            <w:pPr>
              <w:rPr>
                <w:rFonts w:ascii="Times New Roman" w:hAnsi="Times New Roman" w:cs="Times New Roman"/>
              </w:rPr>
            </w:pPr>
            <w:r w:rsidRPr="00A22CCD">
              <w:rPr>
                <w:rFonts w:ascii="Times New Roman" w:hAnsi="Times New Roman" w:cs="Times New Roman"/>
              </w:rPr>
              <w:t>In the RAN1#106bis-e agreements on construction of PUCCH resource sets prior to dedicated PUCCH configuration, the following is supported for PUCCH resource set index 15 in Table 9.2.1-1:</w:t>
            </w:r>
          </w:p>
          <w:p w14:paraId="5FBCDAF6" w14:textId="66270C8B" w:rsidR="00DD27FF" w:rsidRPr="00A22CCD" w:rsidRDefault="00DD27FF" w:rsidP="00DD27FF">
            <w:pPr>
              <w:numPr>
                <w:ilvl w:val="0"/>
                <w:numId w:val="74"/>
              </w:numPr>
              <w:overflowPunct w:val="0"/>
              <w:autoSpaceDE w:val="0"/>
              <w:autoSpaceDN w:val="0"/>
              <w:spacing w:after="0" w:line="252" w:lineRule="auto"/>
              <w:ind w:right="27"/>
              <w:jc w:val="both"/>
              <w:rPr>
                <w:rFonts w:ascii="Times New Roman" w:eastAsia="Times New Roman" w:hAnsi="Times New Roman" w:cs="Times New Roman"/>
                <w:sz w:val="24"/>
              </w:rPr>
            </w:pPr>
            <m:oMath>
              <m:r>
                <w:rPr>
                  <w:rFonts w:ascii="Cambria Math" w:eastAsia="Times New Roman" w:hAnsi="Cambria Math" w:cs="Times New Roman"/>
                  <w:sz w:val="24"/>
                </w:rPr>
                <m:t>X=</m:t>
              </m:r>
              <m:sSub>
                <m:sSubPr>
                  <m:ctrlPr>
                    <w:rPr>
                      <w:rFonts w:ascii="Cambria Math" w:eastAsia="SimSun" w:hAnsi="Cambria Math" w:cs="Times New Roman"/>
                      <w:i/>
                      <w:iCs/>
                      <w:sz w:val="24"/>
                      <w:lang w:eastAsia="ja-JP"/>
                    </w:rPr>
                  </m:ctrlPr>
                </m:sSubPr>
                <m:e>
                  <m:r>
                    <w:rPr>
                      <w:rFonts w:ascii="Cambria Math" w:eastAsia="Times New Roman" w:hAnsi="Cambria Math" w:cs="Times New Roman"/>
                      <w:sz w:val="24"/>
                    </w:rPr>
                    <m:t>N</m:t>
                  </m:r>
                </m:e>
                <m:sub>
                  <m:r>
                    <w:rPr>
                      <w:rFonts w:ascii="Cambria Math" w:eastAsia="Times New Roman" w:hAnsi="Cambria Math" w:cs="Times New Roman"/>
                      <w:sz w:val="24"/>
                    </w:rPr>
                    <m:t>RB</m:t>
                  </m:r>
                </m:sub>
              </m:sSub>
            </m:oMath>
          </w:p>
          <w:p w14:paraId="6B2903BA" w14:textId="77777777" w:rsidR="00DD27FF" w:rsidRPr="00A22CCD" w:rsidRDefault="00DD27FF" w:rsidP="00DD27FF">
            <w:pPr>
              <w:rPr>
                <w:rFonts w:ascii="Times New Roman" w:hAnsi="Times New Roman" w:cs="Times New Roman"/>
                <w:lang w:eastAsia="x-none"/>
              </w:rPr>
            </w:pPr>
          </w:p>
          <w:p w14:paraId="1F80FA26" w14:textId="77777777" w:rsidR="00DD27FF" w:rsidRPr="00A22CCD" w:rsidRDefault="00DD27FF" w:rsidP="00DD27FF">
            <w:pPr>
              <w:rPr>
                <w:rFonts w:ascii="Times New Roman" w:hAnsi="Times New Roman" w:cs="Times New Roman"/>
                <w:b/>
                <w:lang w:eastAsia="x-none"/>
              </w:rPr>
            </w:pPr>
            <w:r w:rsidRPr="00A22CCD">
              <w:rPr>
                <w:rFonts w:ascii="Times New Roman" w:hAnsi="Times New Roman" w:cs="Times New Roman"/>
                <w:b/>
                <w:highlight w:val="green"/>
                <w:lang w:eastAsia="x-none"/>
              </w:rPr>
              <w:t>Agreement</w:t>
            </w:r>
          </w:p>
          <w:p w14:paraId="320935C8" w14:textId="77777777" w:rsidR="00DD27FF" w:rsidRPr="00A22CCD" w:rsidRDefault="00DD27FF" w:rsidP="00DD27FF">
            <w:pPr>
              <w:numPr>
                <w:ilvl w:val="0"/>
                <w:numId w:val="75"/>
              </w:numPr>
              <w:spacing w:after="0" w:line="240" w:lineRule="auto"/>
              <w:rPr>
                <w:rFonts w:ascii="Times New Roman" w:hAnsi="Times New Roman" w:cs="Times New Roman"/>
                <w:lang w:eastAsia="x-none"/>
              </w:rPr>
            </w:pPr>
            <w:r w:rsidRPr="00A22CCD">
              <w:rPr>
                <w:rFonts w:ascii="Times New Roman" w:hAnsi="Times New Roman" w:cs="Times New Roman"/>
                <w:lang w:eastAsia="x-none"/>
              </w:rPr>
              <w:t xml:space="preserve">For DMRS of enhanced (multi-RB) PF4, Type-2 low PAPR sequence of length equal to the total number of mapped REs of the PUCCH resource is supported if </w:t>
            </w:r>
            <w:proofErr w:type="spellStart"/>
            <w:r w:rsidRPr="00A22CCD">
              <w:rPr>
                <w:rFonts w:ascii="Times New Roman" w:hAnsi="Times New Roman" w:cs="Times New Roman"/>
                <w:i/>
                <w:iCs/>
                <w:lang w:eastAsia="x-none"/>
              </w:rPr>
              <w:t>dmrs-UplinkTransformPrecodingPUCCH</w:t>
            </w:r>
            <w:proofErr w:type="spellEnd"/>
            <w:r w:rsidRPr="00A22CCD">
              <w:rPr>
                <w:rFonts w:ascii="Times New Roman" w:hAnsi="Times New Roman" w:cs="Times New Roman"/>
                <w:lang w:eastAsia="x-none"/>
              </w:rPr>
              <w:t xml:space="preserve"> is configured and </w:t>
            </w:r>
            <w:r w:rsidRPr="00A22CCD">
              <w:rPr>
                <w:rFonts w:ascii="Times New Roman" w:hAnsi="Times New Roman" w:cs="Times New Roman"/>
                <w:i/>
                <w:iCs/>
                <w:lang w:eastAsia="x-none"/>
              </w:rPr>
              <w:t>pi2BPSK</w:t>
            </w:r>
            <w:r w:rsidRPr="00A22CCD">
              <w:rPr>
                <w:rFonts w:ascii="Times New Roman" w:hAnsi="Times New Roman" w:cs="Times New Roman"/>
                <w:lang w:eastAsia="x-none"/>
              </w:rPr>
              <w:t xml:space="preserve"> is configured for the PUCCH resource. </w:t>
            </w:r>
          </w:p>
          <w:p w14:paraId="2661196B" w14:textId="77777777" w:rsidR="00DD27FF" w:rsidRPr="00A22CCD" w:rsidRDefault="00DD27FF" w:rsidP="00DD27FF">
            <w:pPr>
              <w:numPr>
                <w:ilvl w:val="0"/>
                <w:numId w:val="75"/>
              </w:numPr>
              <w:spacing w:after="0" w:line="240" w:lineRule="auto"/>
              <w:rPr>
                <w:rFonts w:ascii="Times New Roman" w:hAnsi="Times New Roman" w:cs="Times New Roman"/>
                <w:lang w:eastAsia="x-none"/>
              </w:rPr>
            </w:pPr>
            <w:r w:rsidRPr="00A22CCD">
              <w:rPr>
                <w:rFonts w:ascii="Times New Roman" w:hAnsi="Times New Roman" w:cs="Times New Roman"/>
                <w:lang w:eastAsia="x-none"/>
              </w:rPr>
              <w:t xml:space="preserve">FFS: For DMRS of enhanced (multi-RB) PF4, </w:t>
            </w:r>
            <w:proofErr w:type="gramStart"/>
            <w:r w:rsidRPr="00A22CCD">
              <w:rPr>
                <w:rFonts w:ascii="Times New Roman" w:hAnsi="Times New Roman" w:cs="Times New Roman"/>
                <w:lang w:eastAsia="x-none"/>
              </w:rPr>
              <w:t>whether or not</w:t>
            </w:r>
            <w:proofErr w:type="gramEnd"/>
            <w:r w:rsidRPr="00A22CCD">
              <w:rPr>
                <w:rFonts w:ascii="Times New Roman" w:hAnsi="Times New Roman" w:cs="Times New Roman"/>
                <w:lang w:eastAsia="x-none"/>
              </w:rPr>
              <w:t xml:space="preserve"> Type-1 low PAPR sequence of length equal to the total number of mapped REs of the PUCCH resource is supported if </w:t>
            </w:r>
            <w:r w:rsidRPr="00A22CCD">
              <w:rPr>
                <w:rFonts w:ascii="Times New Roman" w:hAnsi="Times New Roman" w:cs="Times New Roman"/>
                <w:i/>
                <w:iCs/>
                <w:lang w:eastAsia="x-none"/>
              </w:rPr>
              <w:t>pi2BPSK</w:t>
            </w:r>
            <w:r w:rsidRPr="00A22CCD">
              <w:rPr>
                <w:rFonts w:ascii="Times New Roman" w:hAnsi="Times New Roman" w:cs="Times New Roman"/>
                <w:lang w:eastAsia="x-none"/>
              </w:rPr>
              <w:t xml:space="preserve"> is configured for the PUCCH resource.</w:t>
            </w:r>
          </w:p>
          <w:p w14:paraId="7618D697" w14:textId="77777777" w:rsidR="00DD27FF" w:rsidRPr="00A22CCD" w:rsidRDefault="00DD27FF" w:rsidP="00DD27FF">
            <w:pPr>
              <w:numPr>
                <w:ilvl w:val="1"/>
                <w:numId w:val="75"/>
              </w:numPr>
              <w:spacing w:after="0" w:line="240" w:lineRule="auto"/>
              <w:rPr>
                <w:rFonts w:ascii="Times New Roman" w:hAnsi="Times New Roman" w:cs="Times New Roman"/>
                <w:lang w:eastAsia="x-none"/>
              </w:rPr>
            </w:pPr>
            <w:r w:rsidRPr="00A22CCD">
              <w:rPr>
                <w:rFonts w:ascii="Times New Roman" w:hAnsi="Times New Roman" w:cs="Times New Roman"/>
                <w:lang w:eastAsia="x-none"/>
              </w:rPr>
              <w:t xml:space="preserve">If Type-1 low PAPR sequence of length equal to the total number of mapped REs of the PUCCH resource is not supported for DMRS of enhanced (multi-RB) PF4 in FR2-2 if </w:t>
            </w:r>
            <w:r w:rsidRPr="00A22CCD">
              <w:rPr>
                <w:rFonts w:ascii="Times New Roman" w:hAnsi="Times New Roman" w:cs="Times New Roman"/>
                <w:i/>
                <w:iCs/>
                <w:lang w:eastAsia="x-none"/>
              </w:rPr>
              <w:t>pi2BPSK</w:t>
            </w:r>
            <w:r w:rsidRPr="00A22CCD">
              <w:rPr>
                <w:rFonts w:ascii="Times New Roman" w:hAnsi="Times New Roman" w:cs="Times New Roman"/>
                <w:lang w:eastAsia="x-none"/>
              </w:rPr>
              <w:t xml:space="preserve"> is configured for the PUCCH resource, it will be separately discussed whether to support FG 16-6b in FR2-2 in UE feature discussion.</w:t>
            </w:r>
          </w:p>
          <w:p w14:paraId="31ED4BF4" w14:textId="77777777" w:rsidR="00DD27FF" w:rsidRPr="00A22CCD" w:rsidRDefault="00DD27FF" w:rsidP="00DD27FF">
            <w:pPr>
              <w:numPr>
                <w:ilvl w:val="0"/>
                <w:numId w:val="75"/>
              </w:numPr>
              <w:spacing w:after="0" w:line="240" w:lineRule="auto"/>
              <w:rPr>
                <w:rFonts w:ascii="Times New Roman" w:hAnsi="Times New Roman" w:cs="Times New Roman"/>
                <w:color w:val="FF0000"/>
                <w:lang w:eastAsia="x-none"/>
              </w:rPr>
            </w:pPr>
            <w:r w:rsidRPr="00A22CCD">
              <w:rPr>
                <w:rFonts w:ascii="Times New Roman" w:hAnsi="Times New Roman" w:cs="Times New Roman"/>
                <w:color w:val="FF0000"/>
                <w:lang w:eastAsia="x-none"/>
              </w:rPr>
              <w:t>Update the prior agreement from RAN1#104bis-e as follows:</w:t>
            </w:r>
          </w:p>
          <w:p w14:paraId="77879519" w14:textId="77777777" w:rsidR="00DD27FF" w:rsidRPr="00A22CCD" w:rsidRDefault="00DD27FF" w:rsidP="00DD27FF">
            <w:pPr>
              <w:ind w:left="280" w:firstLine="800"/>
              <w:rPr>
                <w:rFonts w:ascii="Times New Roman" w:hAnsi="Times New Roman" w:cs="Times New Roman"/>
                <w:lang w:eastAsia="x-none"/>
              </w:rPr>
            </w:pPr>
            <w:r w:rsidRPr="00A22CCD">
              <w:rPr>
                <w:rFonts w:ascii="Times New Roman" w:hAnsi="Times New Roman" w:cs="Times New Roman"/>
                <w:highlight w:val="green"/>
                <w:lang w:eastAsia="x-none"/>
              </w:rPr>
              <w:t>Agreement (RAN1#104bis-e):</w:t>
            </w:r>
          </w:p>
          <w:p w14:paraId="066CEB57" w14:textId="11CBE07E" w:rsidR="00DD27FF" w:rsidRPr="00A22CCD" w:rsidRDefault="00DD27FF" w:rsidP="00A22CCD">
            <w:pPr>
              <w:numPr>
                <w:ilvl w:val="1"/>
                <w:numId w:val="75"/>
              </w:numPr>
              <w:spacing w:after="0" w:line="240" w:lineRule="auto"/>
              <w:rPr>
                <w:rFonts w:ascii="Times New Roman" w:hAnsi="Times New Roman" w:cs="Times New Roman"/>
                <w:lang w:eastAsia="x-none"/>
              </w:rPr>
            </w:pPr>
            <w:r w:rsidRPr="00A22CCD">
              <w:rPr>
                <w:rFonts w:ascii="Times New Roman" w:hAnsi="Times New Roman" w:cs="Times New Roman"/>
                <w:lang w:eastAsia="x-none"/>
              </w:rPr>
              <w:t xml:space="preserve">For DMRS of enhanced PF4, </w:t>
            </w:r>
            <w:r w:rsidRPr="00A22CCD">
              <w:rPr>
                <w:rFonts w:ascii="Times New Roman" w:hAnsi="Times New Roman" w:cs="Times New Roman"/>
                <w:color w:val="FF0000"/>
                <w:lang w:eastAsia="x-none"/>
              </w:rPr>
              <w:t xml:space="preserve">if </w:t>
            </w:r>
            <w:r w:rsidRPr="00A22CCD">
              <w:rPr>
                <w:rFonts w:ascii="Times New Roman" w:hAnsi="Times New Roman" w:cs="Times New Roman"/>
                <w:i/>
                <w:iCs/>
                <w:color w:val="FF0000"/>
                <w:lang w:eastAsia="x-none"/>
              </w:rPr>
              <w:t>pi2BPSK</w:t>
            </w:r>
            <w:r w:rsidRPr="00A22CCD">
              <w:rPr>
                <w:rFonts w:ascii="Times New Roman" w:hAnsi="Times New Roman" w:cs="Times New Roman"/>
                <w:color w:val="FF0000"/>
                <w:lang w:eastAsia="x-none"/>
              </w:rPr>
              <w:t xml:space="preserve"> is not configured for the PUCCH resource</w:t>
            </w:r>
            <w:r w:rsidRPr="00A22CCD">
              <w:rPr>
                <w:rFonts w:ascii="Times New Roman" w:hAnsi="Times New Roman" w:cs="Times New Roman"/>
                <w:lang w:eastAsia="x-none"/>
              </w:rPr>
              <w:t xml:space="preserve">, a Type-1 low PAPR sequence of length equal to the total number of mapped REs of the PUCCH </w:t>
            </w:r>
            <w:r w:rsidRPr="00A22CCD">
              <w:rPr>
                <w:rFonts w:ascii="Times New Roman" w:hAnsi="Times New Roman" w:cs="Times New Roman"/>
                <w:lang w:eastAsia="x-none"/>
              </w:rPr>
              <w:lastRenderedPageBreak/>
              <w:t>resource is used. Cyclic shifts are defined in the same was as Rel-15/16 for PF4 (Alt-1 in agreement from RAN1#104-e).</w:t>
            </w:r>
          </w:p>
          <w:p w14:paraId="52B50787" w14:textId="5C66B386" w:rsidR="00970BD5" w:rsidRDefault="00970BD5" w:rsidP="00CA7D74">
            <w:pPr>
              <w:overflowPunct w:val="0"/>
              <w:autoSpaceDE w:val="0"/>
              <w:autoSpaceDN w:val="0"/>
              <w:adjustRightInd w:val="0"/>
              <w:spacing w:after="0" w:line="240" w:lineRule="auto"/>
              <w:jc w:val="both"/>
              <w:textAlignment w:val="baseline"/>
              <w:rPr>
                <w:rFonts w:ascii="Arial" w:hAnsi="Arial" w:cs="Arial"/>
              </w:rPr>
            </w:pPr>
          </w:p>
        </w:tc>
      </w:tr>
    </w:tbl>
    <w:p w14:paraId="13E571A9" w14:textId="77777777" w:rsidR="00970BD5" w:rsidRDefault="00970BD5" w:rsidP="007378C4">
      <w:pPr>
        <w:spacing w:line="276" w:lineRule="auto"/>
        <w:jc w:val="both"/>
        <w:rPr>
          <w:rFonts w:ascii="Arial" w:hAnsi="Arial" w:cs="Arial"/>
        </w:rPr>
      </w:pPr>
    </w:p>
    <w:p w14:paraId="765FB366" w14:textId="1F36FB16" w:rsidR="007378C4" w:rsidRPr="00983ACF" w:rsidRDefault="007378C4" w:rsidP="007378C4">
      <w:pPr>
        <w:spacing w:line="276" w:lineRule="auto"/>
        <w:jc w:val="both"/>
        <w:rPr>
          <w:rFonts w:ascii="Arial" w:hAnsi="Arial" w:cs="Arial"/>
        </w:rPr>
      </w:pPr>
      <w:r w:rsidRPr="00983ACF">
        <w:rPr>
          <w:rFonts w:ascii="Arial" w:hAnsi="Arial" w:cs="Arial"/>
        </w:rPr>
        <w:t xml:space="preserve">In this contribution, we discuss </w:t>
      </w:r>
      <w:r w:rsidR="005D5E35">
        <w:rPr>
          <w:rFonts w:ascii="Arial" w:hAnsi="Arial" w:cs="Arial"/>
        </w:rPr>
        <w:t>remaining</w:t>
      </w:r>
      <w:r w:rsidR="005D5E35" w:rsidRPr="00983ACF">
        <w:rPr>
          <w:rFonts w:ascii="Arial" w:hAnsi="Arial" w:cs="Arial"/>
        </w:rPr>
        <w:t xml:space="preserve"> </w:t>
      </w:r>
      <w:r w:rsidRPr="00983ACF">
        <w:rPr>
          <w:rFonts w:ascii="Arial" w:hAnsi="Arial" w:cs="Arial"/>
        </w:rPr>
        <w:t xml:space="preserve">issues and associated standards impacts </w:t>
      </w:r>
      <w:r w:rsidR="001F4670">
        <w:rPr>
          <w:rFonts w:ascii="Arial" w:hAnsi="Arial" w:cs="Arial"/>
        </w:rPr>
        <w:t>on</w:t>
      </w:r>
      <w:r w:rsidRPr="00983ACF">
        <w:rPr>
          <w:rFonts w:ascii="Arial" w:hAnsi="Arial" w:cs="Arial"/>
        </w:rPr>
        <w:t xml:space="preserve"> </w:t>
      </w:r>
      <w:r w:rsidR="0084316F">
        <w:rPr>
          <w:rFonts w:ascii="Arial" w:hAnsi="Arial" w:cs="Arial"/>
        </w:rPr>
        <w:t xml:space="preserve">PUCCH </w:t>
      </w:r>
      <w:r w:rsidR="001F4670">
        <w:rPr>
          <w:rFonts w:ascii="Arial" w:hAnsi="Arial" w:cs="Arial"/>
        </w:rPr>
        <w:t>enhancements</w:t>
      </w:r>
      <w:r>
        <w:rPr>
          <w:rFonts w:ascii="Arial" w:hAnsi="Arial" w:cs="Arial"/>
        </w:rPr>
        <w:t xml:space="preserve"> in 52.6 </w:t>
      </w:r>
      <w:r w:rsidR="00E31F1F">
        <w:rPr>
          <w:rFonts w:ascii="Arial" w:hAnsi="Arial" w:cs="Arial"/>
          <w:bCs/>
          <w:i/>
          <w:iCs/>
        </w:rPr>
        <w:t>–</w:t>
      </w:r>
      <w:r>
        <w:rPr>
          <w:rFonts w:ascii="Arial" w:hAnsi="Arial" w:cs="Arial"/>
        </w:rPr>
        <w:t xml:space="preserve"> </w:t>
      </w:r>
      <w:r w:rsidRPr="00983ACF">
        <w:rPr>
          <w:rFonts w:ascii="Arial" w:hAnsi="Arial" w:cs="Arial"/>
        </w:rPr>
        <w:t>71GHz.</w:t>
      </w:r>
    </w:p>
    <w:p w14:paraId="306B8965" w14:textId="55362A98" w:rsidR="00A71C98" w:rsidRPr="00794E4D" w:rsidRDefault="003E2D66" w:rsidP="009868D2">
      <w:pPr>
        <w:pStyle w:val="Heading1"/>
        <w:pBdr>
          <w:top w:val="single" w:sz="12" w:space="5" w:color="auto"/>
        </w:pBdr>
        <w:spacing w:after="240"/>
        <w:rPr>
          <w:rFonts w:cs="Arial"/>
          <w:b/>
          <w:sz w:val="32"/>
          <w:szCs w:val="32"/>
        </w:rPr>
      </w:pPr>
      <w:r>
        <w:rPr>
          <w:rFonts w:cs="Arial"/>
          <w:b/>
          <w:sz w:val="32"/>
          <w:szCs w:val="32"/>
        </w:rPr>
        <w:t>Discussions</w:t>
      </w:r>
    </w:p>
    <w:p w14:paraId="658C12E1" w14:textId="7A6EF876" w:rsidR="00F40208" w:rsidRDefault="00DC54BE" w:rsidP="00EC03ED">
      <w:pPr>
        <w:jc w:val="both"/>
        <w:rPr>
          <w:rFonts w:ascii="Arial" w:hAnsi="Arial"/>
          <w:lang w:eastAsia="zh-CN"/>
        </w:rPr>
      </w:pPr>
      <w:r>
        <w:rPr>
          <w:rFonts w:ascii="Arial" w:hAnsi="Arial"/>
          <w:lang w:eastAsia="zh-CN"/>
        </w:rPr>
        <w:t>In RAN1#</w:t>
      </w:r>
      <w:r w:rsidR="00A50109">
        <w:rPr>
          <w:rFonts w:ascii="Arial" w:hAnsi="Arial"/>
          <w:lang w:eastAsia="zh-CN"/>
        </w:rPr>
        <w:t>107</w:t>
      </w:r>
      <w:r>
        <w:rPr>
          <w:rFonts w:ascii="Arial" w:hAnsi="Arial"/>
          <w:lang w:eastAsia="zh-CN"/>
        </w:rPr>
        <w:t>-e [</w:t>
      </w:r>
      <w:r w:rsidR="00A50109">
        <w:rPr>
          <w:rFonts w:ascii="Arial" w:hAnsi="Arial"/>
          <w:lang w:eastAsia="zh-CN"/>
        </w:rPr>
        <w:t>1</w:t>
      </w:r>
      <w:r>
        <w:rPr>
          <w:rFonts w:ascii="Arial" w:hAnsi="Arial"/>
          <w:lang w:eastAsia="zh-CN"/>
        </w:rPr>
        <w:t>],</w:t>
      </w:r>
      <w:r w:rsidR="00A50109">
        <w:rPr>
          <w:rFonts w:ascii="Arial" w:hAnsi="Arial"/>
          <w:lang w:eastAsia="zh-CN"/>
        </w:rPr>
        <w:t xml:space="preserve"> </w:t>
      </w:r>
      <w:r w:rsidR="00F40208">
        <w:rPr>
          <w:rFonts w:ascii="Arial" w:hAnsi="Arial"/>
          <w:lang w:eastAsia="zh-CN"/>
        </w:rPr>
        <w:t>support of Type-2 low PAPR sequence of length equal to the total number of mapped REs of the PUCCH resource was agreed for transform precoding with pi</w:t>
      </w:r>
      <w:r w:rsidR="00F31387">
        <w:rPr>
          <w:rFonts w:ascii="Arial" w:hAnsi="Arial"/>
          <w:lang w:eastAsia="zh-CN"/>
        </w:rPr>
        <w:t>/</w:t>
      </w:r>
      <w:r w:rsidR="00C34629">
        <w:rPr>
          <w:rFonts w:ascii="Arial" w:hAnsi="Arial"/>
          <w:lang w:eastAsia="zh-CN"/>
        </w:rPr>
        <w:t>2</w:t>
      </w:r>
      <w:r w:rsidR="00F31387">
        <w:rPr>
          <w:rFonts w:ascii="Arial" w:hAnsi="Arial"/>
          <w:lang w:eastAsia="zh-CN"/>
        </w:rPr>
        <w:t>-</w:t>
      </w:r>
      <w:r w:rsidR="00C34629">
        <w:rPr>
          <w:rFonts w:ascii="Arial" w:hAnsi="Arial"/>
          <w:lang w:eastAsia="zh-CN"/>
        </w:rPr>
        <w:t>BPSK. However, whether to support Type-1 low PAPR sequence of length equal to the total number of mapped REs of the PUCCH resource is still FFS for pi</w:t>
      </w:r>
      <w:r w:rsidR="00F31387">
        <w:rPr>
          <w:rFonts w:ascii="Arial" w:hAnsi="Arial"/>
          <w:lang w:eastAsia="zh-CN"/>
        </w:rPr>
        <w:t>/</w:t>
      </w:r>
      <w:r w:rsidR="00C34629">
        <w:rPr>
          <w:rFonts w:ascii="Arial" w:hAnsi="Arial"/>
          <w:lang w:eastAsia="zh-CN"/>
        </w:rPr>
        <w:t>2</w:t>
      </w:r>
      <w:r w:rsidR="00F31387">
        <w:rPr>
          <w:rFonts w:ascii="Arial" w:hAnsi="Arial"/>
          <w:lang w:eastAsia="zh-CN"/>
        </w:rPr>
        <w:t>-</w:t>
      </w:r>
      <w:r w:rsidR="00C34629">
        <w:rPr>
          <w:rFonts w:ascii="Arial" w:hAnsi="Arial"/>
          <w:lang w:eastAsia="zh-CN"/>
        </w:rPr>
        <w:t xml:space="preserve">BPSK. The main reason was the UE cannot achieve the benefits of Type-1 low PAPR sequence </w:t>
      </w:r>
      <w:r w:rsidR="00F31387">
        <w:rPr>
          <w:rFonts w:ascii="Arial" w:hAnsi="Arial"/>
          <w:lang w:eastAsia="zh-CN"/>
        </w:rPr>
        <w:t xml:space="preserve">when pi/2-BPSK is used. In addition, the combination of Type-1 sequence and pi/2-BPSK has not been properly studied during the WI for multi-RB PUCCH. </w:t>
      </w:r>
      <w:r w:rsidR="003E51F8">
        <w:rPr>
          <w:rFonts w:ascii="Arial" w:hAnsi="Arial"/>
          <w:lang w:eastAsia="zh-CN"/>
        </w:rPr>
        <w:t xml:space="preserve">However, as semi-static switching between Type-1 and Type-2 low PAPR sequences is supported in Rel-16, we failed to observe any clear reason for prohibiting the existing configuration for enhanced PUCCH format 4. In addition, such flexibility would not be a harm and any issues can be handled by gNB implementation by not configuring Type-1 low PAPR sequence with pi/2-BPSK. </w:t>
      </w:r>
    </w:p>
    <w:p w14:paraId="58AF6DE6" w14:textId="6184D1B4" w:rsidR="00B675C2" w:rsidRDefault="00B675C2" w:rsidP="00B675C2">
      <w:pPr>
        <w:spacing w:after="120" w:line="276" w:lineRule="auto"/>
        <w:jc w:val="both"/>
        <w:rPr>
          <w:rFonts w:ascii="Arial" w:hAnsi="Arial"/>
          <w:i/>
          <w:iCs/>
          <w:lang w:eastAsia="zh-CN"/>
        </w:rPr>
      </w:pPr>
      <w:r w:rsidRPr="00983ACF">
        <w:rPr>
          <w:rFonts w:ascii="Arial" w:hAnsi="Arial" w:cs="Arial"/>
          <w:b/>
          <w:i/>
          <w:iCs/>
        </w:rPr>
        <w:t xml:space="preserve">Observation </w:t>
      </w:r>
      <w:r>
        <w:rPr>
          <w:rFonts w:ascii="Arial" w:hAnsi="Arial" w:cs="Arial"/>
          <w:b/>
          <w:i/>
          <w:iCs/>
        </w:rPr>
        <w:t>1</w:t>
      </w:r>
      <w:r w:rsidRPr="00983ACF">
        <w:rPr>
          <w:rFonts w:ascii="Arial" w:hAnsi="Arial" w:cs="Arial"/>
          <w:b/>
          <w:i/>
          <w:iCs/>
        </w:rPr>
        <w:t>:</w:t>
      </w:r>
      <w:r>
        <w:rPr>
          <w:rFonts w:ascii="Arial" w:hAnsi="Arial" w:cs="Arial"/>
          <w:b/>
          <w:i/>
          <w:iCs/>
        </w:rPr>
        <w:t xml:space="preserve"> </w:t>
      </w:r>
      <w:r w:rsidR="003E51F8">
        <w:rPr>
          <w:rFonts w:ascii="Arial" w:hAnsi="Arial"/>
          <w:i/>
          <w:iCs/>
          <w:lang w:eastAsia="zh-CN"/>
        </w:rPr>
        <w:t>Semi-static switching between Type-1 and Type-2 low PAPR sequences is supported in Rel-16</w:t>
      </w:r>
      <w:r>
        <w:rPr>
          <w:rFonts w:ascii="Arial" w:hAnsi="Arial"/>
          <w:i/>
          <w:iCs/>
          <w:lang w:eastAsia="zh-CN"/>
        </w:rPr>
        <w:t>.</w:t>
      </w:r>
    </w:p>
    <w:p w14:paraId="253483BF" w14:textId="3F6DBFA1" w:rsidR="00B675C2" w:rsidRPr="00C5142F" w:rsidRDefault="00B675C2" w:rsidP="00B675C2">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Pr>
          <w:rFonts w:ascii="Arial" w:hAnsi="Arial" w:cs="Arial"/>
          <w:b/>
          <w:i/>
          <w:iCs/>
        </w:rPr>
        <w:t xml:space="preserve"> </w:t>
      </w:r>
      <w:r w:rsidR="003E51F8">
        <w:rPr>
          <w:rFonts w:ascii="Arial" w:hAnsi="Arial"/>
          <w:i/>
          <w:iCs/>
          <w:lang w:eastAsia="zh-CN"/>
        </w:rPr>
        <w:t>Additional flexibility would not be a harm and any issues can be handled by gNB implementation by not configuring Type-1 low PAPR sequence with pi/2-BPSK</w:t>
      </w:r>
      <w:r>
        <w:rPr>
          <w:rFonts w:ascii="Arial" w:hAnsi="Arial"/>
          <w:i/>
          <w:iCs/>
          <w:lang w:eastAsia="zh-CN"/>
        </w:rPr>
        <w:t>.</w:t>
      </w:r>
    </w:p>
    <w:p w14:paraId="5D17EF56" w14:textId="6B4A45CB" w:rsidR="00B675C2" w:rsidRDefault="00B675C2" w:rsidP="009868D2">
      <w:pPr>
        <w:spacing w:after="240" w:line="276" w:lineRule="auto"/>
        <w:jc w:val="both"/>
        <w:rPr>
          <w:rFonts w:ascii="Arial" w:hAnsi="Arial" w:cs="Arial"/>
          <w:bCs/>
          <w:i/>
          <w:iCs/>
        </w:rPr>
      </w:pPr>
      <w:r>
        <w:rPr>
          <w:rFonts w:ascii="Arial" w:hAnsi="Arial" w:cs="Arial"/>
          <w:b/>
          <w:i/>
          <w:iCs/>
        </w:rPr>
        <w:t>Proposal</w:t>
      </w:r>
      <w:r w:rsidRPr="00983ACF">
        <w:rPr>
          <w:rFonts w:ascii="Arial" w:hAnsi="Arial" w:cs="Arial"/>
          <w:b/>
          <w:i/>
          <w:iCs/>
        </w:rPr>
        <w:t xml:space="preserve">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sidR="003E51F8">
        <w:rPr>
          <w:rFonts w:ascii="Arial" w:hAnsi="Arial" w:cs="Arial"/>
          <w:bCs/>
          <w:i/>
          <w:iCs/>
        </w:rPr>
        <w:t>Support Type-1 low PAPR sequence of length equal to the total number of mapped REs of the PUCCH resource if pi/2-BPSK is used for PUCCH format 4 without transform precoding</w:t>
      </w:r>
      <w:r>
        <w:rPr>
          <w:rFonts w:ascii="Arial" w:hAnsi="Arial" w:cs="Arial"/>
          <w:bCs/>
          <w:i/>
          <w:iCs/>
        </w:rPr>
        <w:t xml:space="preserve">. </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60E9EA7D"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3E51F8">
        <w:rPr>
          <w:rFonts w:ascii="Arial" w:hAnsi="Arial" w:cs="Arial"/>
        </w:rPr>
        <w:t>remaining</w:t>
      </w:r>
      <w:r w:rsidR="003E51F8" w:rsidRPr="003E37E3">
        <w:rPr>
          <w:rFonts w:ascii="Arial" w:hAnsi="Arial" w:cs="Arial"/>
        </w:rPr>
        <w:t xml:space="preserve"> </w:t>
      </w:r>
      <w:r w:rsidR="00E96971" w:rsidRPr="003E37E3">
        <w:rPr>
          <w:rFonts w:ascii="Arial" w:hAnsi="Arial" w:cs="Arial"/>
        </w:rPr>
        <w:t xml:space="preserve">issues </w:t>
      </w:r>
      <w:r w:rsidR="00E31F1F">
        <w:rPr>
          <w:rFonts w:ascii="Arial" w:hAnsi="Arial" w:cs="Arial"/>
        </w:rPr>
        <w:t xml:space="preserve">for PUCCH enhancements of NR in 52.6 </w:t>
      </w:r>
      <w:r w:rsidR="00E31F1F">
        <w:rPr>
          <w:rFonts w:ascii="Arial" w:hAnsi="Arial" w:cs="Arial"/>
          <w:bCs/>
          <w:i/>
          <w:iCs/>
        </w:rPr>
        <w:t>–</w:t>
      </w:r>
      <w:r w:rsidR="00E31F1F">
        <w:rPr>
          <w:rFonts w:ascii="Arial" w:hAnsi="Arial" w:cs="Arial"/>
        </w:rPr>
        <w:t xml:space="preserve"> </w:t>
      </w:r>
      <w:r w:rsidR="00B22CAE" w:rsidRPr="003E37E3">
        <w:rPr>
          <w:rFonts w:ascii="Arial" w:hAnsi="Arial" w:cs="Arial"/>
        </w:rPr>
        <w:t>71 GHz</w:t>
      </w:r>
      <w:r w:rsidR="00FD3C15">
        <w:rPr>
          <w:rFonts w:ascii="Arial" w:hAnsi="Arial" w:cs="Arial"/>
        </w:rPr>
        <w:t xml:space="preserve"> for PUCCH format</w:t>
      </w:r>
      <w:r w:rsidR="00061126">
        <w:rPr>
          <w:rFonts w:ascii="Arial" w:hAnsi="Arial" w:cs="Arial"/>
        </w:rPr>
        <w:t>s</w:t>
      </w:r>
      <w:r w:rsidR="00FD3C15">
        <w:rPr>
          <w:rFonts w:ascii="Arial" w:hAnsi="Arial" w:cs="Arial"/>
        </w:rPr>
        <w:t xml:space="preserve"> 0/1/4</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982DFD">
        <w:rPr>
          <w:rFonts w:ascii="Arial" w:hAnsi="Arial" w:cs="Arial"/>
        </w:rPr>
        <w:t xml:space="preserve">the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32416A21" w14:textId="77777777" w:rsidR="003E51F8" w:rsidRDefault="003E51F8" w:rsidP="003E51F8">
      <w:pPr>
        <w:spacing w:after="120" w:line="276" w:lineRule="auto"/>
        <w:jc w:val="both"/>
        <w:rPr>
          <w:rFonts w:ascii="Arial" w:hAnsi="Arial"/>
          <w:i/>
          <w:iCs/>
          <w:lang w:eastAsia="zh-CN"/>
        </w:rPr>
      </w:pPr>
      <w:r w:rsidRPr="00983ACF">
        <w:rPr>
          <w:rFonts w:ascii="Arial" w:hAnsi="Arial" w:cs="Arial"/>
          <w:b/>
          <w:i/>
          <w:iCs/>
        </w:rPr>
        <w:t xml:space="preserve">Observation </w:t>
      </w:r>
      <w:r>
        <w:rPr>
          <w:rFonts w:ascii="Arial" w:hAnsi="Arial" w:cs="Arial"/>
          <w:b/>
          <w:i/>
          <w:iCs/>
        </w:rPr>
        <w:t>1</w:t>
      </w:r>
      <w:r w:rsidRPr="00983ACF">
        <w:rPr>
          <w:rFonts w:ascii="Arial" w:hAnsi="Arial" w:cs="Arial"/>
          <w:b/>
          <w:i/>
          <w:iCs/>
        </w:rPr>
        <w:t>:</w:t>
      </w:r>
      <w:r>
        <w:rPr>
          <w:rFonts w:ascii="Arial" w:hAnsi="Arial" w:cs="Arial"/>
          <w:b/>
          <w:i/>
          <w:iCs/>
        </w:rPr>
        <w:t xml:space="preserve"> </w:t>
      </w:r>
      <w:r>
        <w:rPr>
          <w:rFonts w:ascii="Arial" w:hAnsi="Arial"/>
          <w:i/>
          <w:iCs/>
          <w:lang w:eastAsia="zh-CN"/>
        </w:rPr>
        <w:t>Semi-static switching between Type-1 and Type-2 low PAPR sequences is supported in Rel-16.</w:t>
      </w:r>
    </w:p>
    <w:p w14:paraId="1291546D" w14:textId="77777777" w:rsidR="003E51F8" w:rsidRPr="00C5142F" w:rsidRDefault="003E51F8" w:rsidP="003E51F8">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Pr>
          <w:rFonts w:ascii="Arial" w:hAnsi="Arial" w:cs="Arial"/>
          <w:b/>
          <w:i/>
          <w:iCs/>
        </w:rPr>
        <w:t xml:space="preserve"> </w:t>
      </w:r>
      <w:r>
        <w:rPr>
          <w:rFonts w:ascii="Arial" w:hAnsi="Arial"/>
          <w:i/>
          <w:iCs/>
          <w:lang w:eastAsia="zh-CN"/>
        </w:rPr>
        <w:t>Additional flexibility would not be a harm and any issues can be handled by gNB implementation by not configuring Type-1 low PAPR sequence with pi/2-BPSK.</w:t>
      </w:r>
    </w:p>
    <w:p w14:paraId="52C4B12E" w14:textId="28D2E79B" w:rsidR="005C58E4" w:rsidRDefault="003E51F8" w:rsidP="005C58E4">
      <w:pPr>
        <w:spacing w:after="240" w:line="276" w:lineRule="auto"/>
        <w:jc w:val="both"/>
        <w:rPr>
          <w:rFonts w:ascii="Arial" w:hAnsi="Arial" w:cs="Arial"/>
          <w:bCs/>
          <w:i/>
          <w:iCs/>
        </w:rPr>
      </w:pPr>
      <w:r>
        <w:rPr>
          <w:rFonts w:ascii="Arial" w:hAnsi="Arial" w:cs="Arial"/>
          <w:b/>
          <w:i/>
          <w:iCs/>
        </w:rPr>
        <w:t>Proposal</w:t>
      </w:r>
      <w:r w:rsidRPr="00983ACF">
        <w:rPr>
          <w:rFonts w:ascii="Arial" w:hAnsi="Arial" w:cs="Arial"/>
          <w:b/>
          <w:i/>
          <w:iCs/>
        </w:rPr>
        <w:t xml:space="preserve">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Support Type-1 low PAPR sequence of length equal to the total number of mapped REs of the PUCCH resource if pi/2-BPSK is used for PUCCH format 4 without transform precoding. </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03F88D80" w14:textId="77777777" w:rsidR="00A50109" w:rsidRPr="007E3DAE" w:rsidRDefault="00A50109" w:rsidP="00A50109">
      <w:pPr>
        <w:pStyle w:val="ListParagraph"/>
        <w:numPr>
          <w:ilvl w:val="0"/>
          <w:numId w:val="10"/>
        </w:numPr>
        <w:spacing w:after="80"/>
        <w:ind w:left="360" w:hanging="360"/>
        <w:rPr>
          <w:rFonts w:ascii="Arial" w:hAnsi="Arial" w:cs="Arial"/>
        </w:rPr>
      </w:pPr>
      <w:bookmarkStart w:id="5" w:name="_Ref521518965"/>
      <w:r w:rsidRPr="00755528">
        <w:rPr>
          <w:rFonts w:ascii="Arial" w:eastAsia="SimSun" w:hAnsi="Arial" w:cs="Arial"/>
          <w:color w:val="000000"/>
        </w:rPr>
        <w:t xml:space="preserve">“Final </w:t>
      </w:r>
      <w:r w:rsidRPr="00755528">
        <w:rPr>
          <w:rFonts w:ascii="Arial" w:hAnsi="Arial" w:cs="Arial"/>
        </w:rPr>
        <w:t>Report</w:t>
      </w:r>
      <w:r w:rsidRPr="00755528">
        <w:rPr>
          <w:rFonts w:ascii="Arial" w:eastAsia="SimSun" w:hAnsi="Arial" w:cs="Arial"/>
          <w:color w:val="000000"/>
        </w:rPr>
        <w:t xml:space="preserve"> of 3GPP TSG RAN WG1 #10</w:t>
      </w:r>
      <w:r>
        <w:rPr>
          <w:rFonts w:ascii="Arial" w:eastAsia="SimSun" w:hAnsi="Arial" w:cs="Arial"/>
          <w:color w:val="000000"/>
        </w:rPr>
        <w:t>7</w:t>
      </w:r>
      <w:r w:rsidRPr="00755528">
        <w:rPr>
          <w:rFonts w:ascii="Arial" w:eastAsia="SimSun" w:hAnsi="Arial" w:cs="Arial"/>
          <w:color w:val="000000"/>
        </w:rPr>
        <w:t>-e”, 3GPP RAN1 Meeting #10</w:t>
      </w:r>
      <w:r>
        <w:rPr>
          <w:rFonts w:ascii="Arial" w:eastAsia="SimSun" w:hAnsi="Arial" w:cs="Arial"/>
          <w:color w:val="000000"/>
        </w:rPr>
        <w:t>7</w:t>
      </w:r>
      <w:r w:rsidRPr="00755528">
        <w:rPr>
          <w:rFonts w:ascii="Arial" w:eastAsia="SimSun" w:hAnsi="Arial" w:cs="Arial"/>
          <w:color w:val="000000"/>
        </w:rPr>
        <w:t xml:space="preserve">-e, </w:t>
      </w:r>
      <w:r w:rsidRPr="00B360D6">
        <w:rPr>
          <w:rFonts w:ascii="Arial" w:eastAsia="SimSun" w:hAnsi="Arial" w:cs="Arial"/>
          <w:color w:val="000000"/>
        </w:rPr>
        <w:t xml:space="preserve">e-Meeting, </w:t>
      </w:r>
      <w:r>
        <w:rPr>
          <w:rFonts w:ascii="Arial" w:eastAsia="SimSun" w:hAnsi="Arial" w:cs="Arial"/>
          <w:color w:val="000000"/>
        </w:rPr>
        <w:t>November</w:t>
      </w:r>
      <w:r w:rsidRPr="00B360D6">
        <w:rPr>
          <w:rFonts w:ascii="Arial" w:eastAsia="SimSun" w:hAnsi="Arial" w:cs="Arial"/>
          <w:color w:val="000000"/>
        </w:rPr>
        <w:t xml:space="preserve"> </w:t>
      </w:r>
      <w:r>
        <w:rPr>
          <w:rFonts w:ascii="Arial" w:eastAsia="SimSun" w:hAnsi="Arial" w:cs="Arial"/>
          <w:color w:val="000000"/>
        </w:rPr>
        <w:t>11</w:t>
      </w:r>
      <w:r w:rsidRPr="00E66B36">
        <w:rPr>
          <w:rFonts w:ascii="Arial" w:eastAsia="SimSun" w:hAnsi="Arial" w:cs="Arial"/>
          <w:color w:val="000000"/>
          <w:vertAlign w:val="superscript"/>
        </w:rPr>
        <w:t>th</w:t>
      </w:r>
      <w:r w:rsidRPr="00B360D6">
        <w:rPr>
          <w:rFonts w:ascii="Arial" w:eastAsia="SimSun" w:hAnsi="Arial" w:cs="Arial"/>
          <w:color w:val="000000"/>
        </w:rPr>
        <w:t xml:space="preserve"> – </w:t>
      </w:r>
      <w:r>
        <w:rPr>
          <w:rFonts w:ascii="Arial" w:eastAsia="SimSun" w:hAnsi="Arial" w:cs="Arial"/>
          <w:color w:val="000000"/>
        </w:rPr>
        <w:t>19</w:t>
      </w:r>
      <w:r w:rsidRPr="00E66B36">
        <w:rPr>
          <w:rFonts w:ascii="Arial" w:eastAsia="SimSun" w:hAnsi="Arial" w:cs="Arial"/>
          <w:color w:val="000000"/>
          <w:vertAlign w:val="superscript"/>
        </w:rPr>
        <w:t>th</w:t>
      </w:r>
      <w:r w:rsidRPr="00B360D6">
        <w:rPr>
          <w:rFonts w:ascii="Arial" w:eastAsia="SimSun" w:hAnsi="Arial" w:cs="Arial"/>
          <w:color w:val="000000"/>
        </w:rPr>
        <w:t>, 2021</w:t>
      </w:r>
      <w:r>
        <w:rPr>
          <w:rFonts w:ascii="Arial" w:eastAsia="SimSun" w:hAnsi="Arial" w:cs="Arial"/>
          <w:color w:val="000000"/>
        </w:rPr>
        <w:t>,</w:t>
      </w:r>
    </w:p>
    <w:p w14:paraId="6816D8ED" w14:textId="5D8610DD" w:rsidR="008F4AB9" w:rsidRPr="00EA0DD7" w:rsidRDefault="00A50109" w:rsidP="00A50109">
      <w:pPr>
        <w:pStyle w:val="ListParagraph"/>
        <w:numPr>
          <w:ilvl w:val="0"/>
          <w:numId w:val="10"/>
        </w:numPr>
        <w:spacing w:after="80"/>
        <w:ind w:left="360" w:hanging="360"/>
        <w:rPr>
          <w:rFonts w:ascii="Arial" w:hAnsi="Arial" w:cs="Arial"/>
        </w:rPr>
      </w:pPr>
      <w:r w:rsidRPr="003E51F8">
        <w:rPr>
          <w:rFonts w:ascii="Arial" w:hAnsi="Arial" w:cs="Arial"/>
        </w:rPr>
        <w:t>Email discussion, “[Post-107-e-NR-NR_ext_to_71GHz-Core-38.21</w:t>
      </w:r>
      <w:r>
        <w:rPr>
          <w:rFonts w:ascii="Arial" w:hAnsi="Arial" w:cs="Arial"/>
        </w:rPr>
        <w:t>1</w:t>
      </w:r>
      <w:r w:rsidRPr="003E51F8">
        <w:rPr>
          <w:rFonts w:ascii="Arial" w:hAnsi="Arial" w:cs="Arial"/>
        </w:rPr>
        <w:t>]”.</w:t>
      </w:r>
      <w:bookmarkEnd w:id="5"/>
    </w:p>
    <w:sectPr w:rsidR="008F4AB9" w:rsidRPr="00EA0DD7"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D7F30" w14:textId="77777777" w:rsidR="00844655" w:rsidRDefault="00844655">
      <w:r>
        <w:separator/>
      </w:r>
    </w:p>
  </w:endnote>
  <w:endnote w:type="continuationSeparator" w:id="0">
    <w:p w14:paraId="6E4A8367" w14:textId="77777777" w:rsidR="00844655" w:rsidRDefault="00844655">
      <w:r>
        <w:continuationSeparator/>
      </w:r>
    </w:p>
  </w:endnote>
  <w:endnote w:type="continuationNotice" w:id="1">
    <w:p w14:paraId="055E912F" w14:textId="77777777" w:rsidR="00844655" w:rsidRDefault="00844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5BFE2" w14:textId="77777777" w:rsidR="00844655" w:rsidRDefault="00844655">
      <w:r>
        <w:separator/>
      </w:r>
    </w:p>
  </w:footnote>
  <w:footnote w:type="continuationSeparator" w:id="0">
    <w:p w14:paraId="0BD61FEF" w14:textId="77777777" w:rsidR="00844655" w:rsidRDefault="00844655">
      <w:r>
        <w:continuationSeparator/>
      </w:r>
    </w:p>
  </w:footnote>
  <w:footnote w:type="continuationNotice" w:id="1">
    <w:p w14:paraId="2FD32C56" w14:textId="77777777" w:rsidR="00844655" w:rsidRDefault="008446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915A2F"/>
    <w:multiLevelType w:val="hybridMultilevel"/>
    <w:tmpl w:val="2B1AD66E"/>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2"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0655BB"/>
    <w:multiLevelType w:val="hybridMultilevel"/>
    <w:tmpl w:val="8770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92B47"/>
    <w:multiLevelType w:val="multilevel"/>
    <w:tmpl w:val="06092B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30203F"/>
    <w:multiLevelType w:val="multilevel"/>
    <w:tmpl w:val="888A9F1E"/>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725528"/>
    <w:multiLevelType w:val="hybridMultilevel"/>
    <w:tmpl w:val="6A84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E231300"/>
    <w:multiLevelType w:val="hybridMultilevel"/>
    <w:tmpl w:val="93A2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437E5E"/>
    <w:multiLevelType w:val="multilevel"/>
    <w:tmpl w:val="18437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E226BA"/>
    <w:multiLevelType w:val="hybridMultilevel"/>
    <w:tmpl w:val="ED30D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AB2394"/>
    <w:multiLevelType w:val="hybridMultilevel"/>
    <w:tmpl w:val="523E9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5F95E11"/>
    <w:multiLevelType w:val="hybridMultilevel"/>
    <w:tmpl w:val="1A7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EC5FCA"/>
    <w:multiLevelType w:val="hybridMultilevel"/>
    <w:tmpl w:val="3CB2C332"/>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33" w15:restartNumberingAfterBreak="0">
    <w:nsid w:val="45440918"/>
    <w:multiLevelType w:val="hybridMultilevel"/>
    <w:tmpl w:val="FBDCD85C"/>
    <w:lvl w:ilvl="0" w:tplc="E4B8191E">
      <w:start w:val="1"/>
      <w:numFmt w:val="bullet"/>
      <w:lvlText w:val="•"/>
      <w:lvlJc w:val="left"/>
      <w:pPr>
        <w:tabs>
          <w:tab w:val="num" w:pos="720"/>
        </w:tabs>
        <w:ind w:left="720" w:hanging="360"/>
      </w:pPr>
      <w:rPr>
        <w:rFonts w:ascii="Arial" w:hAnsi="Arial" w:hint="default"/>
      </w:rPr>
    </w:lvl>
    <w:lvl w:ilvl="1" w:tplc="09EC2224">
      <w:start w:val="1"/>
      <w:numFmt w:val="bullet"/>
      <w:lvlText w:val="•"/>
      <w:lvlJc w:val="left"/>
      <w:pPr>
        <w:tabs>
          <w:tab w:val="num" w:pos="1440"/>
        </w:tabs>
        <w:ind w:left="1440" w:hanging="360"/>
      </w:pPr>
      <w:rPr>
        <w:rFonts w:ascii="Arial" w:hAnsi="Arial" w:hint="default"/>
      </w:rPr>
    </w:lvl>
    <w:lvl w:ilvl="2" w:tplc="4B1CD0C0" w:tentative="1">
      <w:start w:val="1"/>
      <w:numFmt w:val="bullet"/>
      <w:lvlText w:val="•"/>
      <w:lvlJc w:val="left"/>
      <w:pPr>
        <w:tabs>
          <w:tab w:val="num" w:pos="2160"/>
        </w:tabs>
        <w:ind w:left="2160" w:hanging="360"/>
      </w:pPr>
      <w:rPr>
        <w:rFonts w:ascii="Arial" w:hAnsi="Arial" w:hint="default"/>
      </w:rPr>
    </w:lvl>
    <w:lvl w:ilvl="3" w:tplc="FBA46526" w:tentative="1">
      <w:start w:val="1"/>
      <w:numFmt w:val="bullet"/>
      <w:lvlText w:val="•"/>
      <w:lvlJc w:val="left"/>
      <w:pPr>
        <w:tabs>
          <w:tab w:val="num" w:pos="2880"/>
        </w:tabs>
        <w:ind w:left="2880" w:hanging="360"/>
      </w:pPr>
      <w:rPr>
        <w:rFonts w:ascii="Arial" w:hAnsi="Arial" w:hint="default"/>
      </w:rPr>
    </w:lvl>
    <w:lvl w:ilvl="4" w:tplc="CB3663F6" w:tentative="1">
      <w:start w:val="1"/>
      <w:numFmt w:val="bullet"/>
      <w:lvlText w:val="•"/>
      <w:lvlJc w:val="left"/>
      <w:pPr>
        <w:tabs>
          <w:tab w:val="num" w:pos="3600"/>
        </w:tabs>
        <w:ind w:left="3600" w:hanging="360"/>
      </w:pPr>
      <w:rPr>
        <w:rFonts w:ascii="Arial" w:hAnsi="Arial" w:hint="default"/>
      </w:rPr>
    </w:lvl>
    <w:lvl w:ilvl="5" w:tplc="2E40BC5C" w:tentative="1">
      <w:start w:val="1"/>
      <w:numFmt w:val="bullet"/>
      <w:lvlText w:val="•"/>
      <w:lvlJc w:val="left"/>
      <w:pPr>
        <w:tabs>
          <w:tab w:val="num" w:pos="4320"/>
        </w:tabs>
        <w:ind w:left="4320" w:hanging="360"/>
      </w:pPr>
      <w:rPr>
        <w:rFonts w:ascii="Arial" w:hAnsi="Arial" w:hint="default"/>
      </w:rPr>
    </w:lvl>
    <w:lvl w:ilvl="6" w:tplc="C0448886" w:tentative="1">
      <w:start w:val="1"/>
      <w:numFmt w:val="bullet"/>
      <w:lvlText w:val="•"/>
      <w:lvlJc w:val="left"/>
      <w:pPr>
        <w:tabs>
          <w:tab w:val="num" w:pos="5040"/>
        </w:tabs>
        <w:ind w:left="5040" w:hanging="360"/>
      </w:pPr>
      <w:rPr>
        <w:rFonts w:ascii="Arial" w:hAnsi="Arial" w:hint="default"/>
      </w:rPr>
    </w:lvl>
    <w:lvl w:ilvl="7" w:tplc="F5426740" w:tentative="1">
      <w:start w:val="1"/>
      <w:numFmt w:val="bullet"/>
      <w:lvlText w:val="•"/>
      <w:lvlJc w:val="left"/>
      <w:pPr>
        <w:tabs>
          <w:tab w:val="num" w:pos="5760"/>
        </w:tabs>
        <w:ind w:left="5760" w:hanging="360"/>
      </w:pPr>
      <w:rPr>
        <w:rFonts w:ascii="Arial" w:hAnsi="Arial" w:hint="default"/>
      </w:rPr>
    </w:lvl>
    <w:lvl w:ilvl="8" w:tplc="90F6D99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28086C"/>
    <w:multiLevelType w:val="hybridMultilevel"/>
    <w:tmpl w:val="D4E05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4"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92B0CA2"/>
    <w:multiLevelType w:val="multilevel"/>
    <w:tmpl w:val="45BA60B2"/>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D9E3468"/>
    <w:multiLevelType w:val="hybridMultilevel"/>
    <w:tmpl w:val="5F163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1"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514DDA"/>
    <w:multiLevelType w:val="hybridMultilevel"/>
    <w:tmpl w:val="D50A6A00"/>
    <w:lvl w:ilvl="0" w:tplc="04090001">
      <w:start w:val="1"/>
      <w:numFmt w:val="bullet"/>
      <w:lvlText w:val=""/>
      <w:lvlJc w:val="left"/>
      <w:pPr>
        <w:ind w:left="1058" w:hanging="360"/>
      </w:pPr>
      <w:rPr>
        <w:rFonts w:ascii="Symbol" w:hAnsi="Symbol" w:cs="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cs="Wingdings" w:hint="default"/>
      </w:rPr>
    </w:lvl>
    <w:lvl w:ilvl="3" w:tplc="04090001" w:tentative="1">
      <w:start w:val="1"/>
      <w:numFmt w:val="bullet"/>
      <w:lvlText w:val=""/>
      <w:lvlJc w:val="left"/>
      <w:pPr>
        <w:ind w:left="3218" w:hanging="360"/>
      </w:pPr>
      <w:rPr>
        <w:rFonts w:ascii="Symbol" w:hAnsi="Symbol" w:cs="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cs="Wingdings" w:hint="default"/>
      </w:rPr>
    </w:lvl>
    <w:lvl w:ilvl="6" w:tplc="04090001" w:tentative="1">
      <w:start w:val="1"/>
      <w:numFmt w:val="bullet"/>
      <w:lvlText w:val=""/>
      <w:lvlJc w:val="left"/>
      <w:pPr>
        <w:ind w:left="5378" w:hanging="360"/>
      </w:pPr>
      <w:rPr>
        <w:rFonts w:ascii="Symbol" w:hAnsi="Symbol" w:cs="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cs="Wingdings" w:hint="default"/>
      </w:rPr>
    </w:lvl>
  </w:abstractNum>
  <w:abstractNum w:abstractNumId="59" w15:restartNumberingAfterBreak="0">
    <w:nsid w:val="7800613D"/>
    <w:multiLevelType w:val="hybridMultilevel"/>
    <w:tmpl w:val="6008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BD57FBA"/>
    <w:multiLevelType w:val="multilevel"/>
    <w:tmpl w:val="7BD57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EF668EB"/>
    <w:multiLevelType w:val="hybridMultilevel"/>
    <w:tmpl w:val="93B64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36"/>
  </w:num>
  <w:num w:numId="3">
    <w:abstractNumId w:val="29"/>
  </w:num>
  <w:num w:numId="4">
    <w:abstractNumId w:val="30"/>
  </w:num>
  <w:num w:numId="5">
    <w:abstractNumId w:val="21"/>
  </w:num>
  <w:num w:numId="6">
    <w:abstractNumId w:val="31"/>
  </w:num>
  <w:num w:numId="7">
    <w:abstractNumId w:val="45"/>
  </w:num>
  <w:num w:numId="8">
    <w:abstractNumId w:val="23"/>
  </w:num>
  <w:num w:numId="9">
    <w:abstractNumId w:val="61"/>
  </w:num>
  <w:num w:numId="10">
    <w:abstractNumId w:val="27"/>
  </w:num>
  <w:num w:numId="11">
    <w:abstractNumId w:val="50"/>
  </w:num>
  <w:num w:numId="12">
    <w:abstractNumId w:val="40"/>
  </w:num>
  <w:num w:numId="13">
    <w:abstractNumId w:val="65"/>
  </w:num>
  <w:num w:numId="14">
    <w:abstractNumId w:val="25"/>
  </w:num>
  <w:num w:numId="15">
    <w:abstractNumId w:val="18"/>
  </w:num>
  <w:num w:numId="16">
    <w:abstractNumId w:val="60"/>
  </w:num>
  <w:num w:numId="17">
    <w:abstractNumId w:val="14"/>
  </w:num>
  <w:num w:numId="18">
    <w:abstractNumId w:val="51"/>
  </w:num>
  <w:num w:numId="19">
    <w:abstractNumId w:val="10"/>
  </w:num>
  <w:num w:numId="20">
    <w:abstractNumId w:val="44"/>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1"/>
  </w:num>
  <w:num w:numId="28">
    <w:abstractNumId w:val="37"/>
  </w:num>
  <w:num w:numId="29">
    <w:abstractNumId w:val="55"/>
  </w:num>
  <w:num w:numId="30">
    <w:abstractNumId w:val="46"/>
  </w:num>
  <w:num w:numId="31">
    <w:abstractNumId w:val="8"/>
  </w:num>
  <w:num w:numId="32">
    <w:abstractNumId w:val="3"/>
  </w:num>
  <w:num w:numId="33">
    <w:abstractNumId w:val="12"/>
  </w:num>
  <w:num w:numId="34">
    <w:abstractNumId w:val="5"/>
  </w:num>
  <w:num w:numId="35">
    <w:abstractNumId w:val="26"/>
  </w:num>
  <w:num w:numId="36">
    <w:abstractNumId w:val="47"/>
  </w:num>
  <w:num w:numId="37">
    <w:abstractNumId w:val="58"/>
  </w:num>
  <w:num w:numId="38">
    <w:abstractNumId w:val="33"/>
  </w:num>
  <w:num w:numId="39">
    <w:abstractNumId w:val="43"/>
  </w:num>
  <w:num w:numId="40">
    <w:abstractNumId w:val="32"/>
  </w:num>
  <w:num w:numId="41">
    <w:abstractNumId w:val="1"/>
  </w:num>
  <w:num w:numId="42">
    <w:abstractNumId w:val="28"/>
  </w:num>
  <w:num w:numId="43">
    <w:abstractNumId w:val="2"/>
  </w:num>
  <w:num w:numId="44">
    <w:abstractNumId w:val="2"/>
  </w:num>
  <w:num w:numId="45">
    <w:abstractNumId w:val="38"/>
  </w:num>
  <w:num w:numId="46">
    <w:abstractNumId w:val="15"/>
  </w:num>
  <w:num w:numId="47">
    <w:abstractNumId w:val="19"/>
  </w:num>
  <w:num w:numId="48">
    <w:abstractNumId w:val="20"/>
  </w:num>
  <w:num w:numId="49">
    <w:abstractNumId w:val="9"/>
  </w:num>
  <w:num w:numId="50">
    <w:abstractNumId w:val="17"/>
  </w:num>
  <w:num w:numId="51">
    <w:abstractNumId w:val="22"/>
  </w:num>
  <w:num w:numId="52">
    <w:abstractNumId w:val="16"/>
  </w:num>
  <w:num w:numId="53">
    <w:abstractNumId w:val="48"/>
  </w:num>
  <w:num w:numId="54">
    <w:abstractNumId w:val="57"/>
  </w:num>
  <w:num w:numId="55">
    <w:abstractNumId w:val="52"/>
  </w:num>
  <w:num w:numId="56">
    <w:abstractNumId w:val="7"/>
  </w:num>
  <w:num w:numId="57">
    <w:abstractNumId w:val="53"/>
  </w:num>
  <w:num w:numId="58">
    <w:abstractNumId w:val="59"/>
  </w:num>
  <w:num w:numId="59">
    <w:abstractNumId w:val="13"/>
  </w:num>
  <w:num w:numId="60">
    <w:abstractNumId w:val="62"/>
  </w:num>
  <w:num w:numId="61">
    <w:abstractNumId w:val="6"/>
  </w:num>
  <w:num w:numId="62">
    <w:abstractNumId w:val="64"/>
  </w:num>
  <w:num w:numId="63">
    <w:abstractNumId w:val="41"/>
  </w:num>
  <w:num w:numId="64">
    <w:abstractNumId w:val="56"/>
  </w:num>
  <w:num w:numId="65">
    <w:abstractNumId w:val="49"/>
  </w:num>
  <w:num w:numId="66">
    <w:abstractNumId w:val="4"/>
  </w:num>
  <w:num w:numId="67">
    <w:abstractNumId w:val="35"/>
  </w:num>
  <w:num w:numId="68">
    <w:abstractNumId w:val="54"/>
  </w:num>
  <w:num w:numId="69">
    <w:abstractNumId w:val="0"/>
  </w:num>
  <w:num w:numId="70">
    <w:abstractNumId w:val="42"/>
  </w:num>
  <w:num w:numId="71">
    <w:abstractNumId w:val="39"/>
  </w:num>
  <w:num w:numId="72">
    <w:abstractNumId w:val="63"/>
  </w:num>
  <w:num w:numId="73">
    <w:abstractNumId w:val="49"/>
  </w:num>
  <w:num w:numId="74">
    <w:abstractNumId w:val="42"/>
  </w:num>
  <w:num w:numId="75">
    <w:abstractNumId w:val="3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80"/>
    <w:rsid w:val="00007CDC"/>
    <w:rsid w:val="000103DE"/>
    <w:rsid w:val="000104C6"/>
    <w:rsid w:val="000110C9"/>
    <w:rsid w:val="000119C4"/>
    <w:rsid w:val="00011B28"/>
    <w:rsid w:val="00011EE8"/>
    <w:rsid w:val="0001288B"/>
    <w:rsid w:val="00012B9F"/>
    <w:rsid w:val="00012C16"/>
    <w:rsid w:val="00014C56"/>
    <w:rsid w:val="000153E9"/>
    <w:rsid w:val="000157EC"/>
    <w:rsid w:val="00015AD4"/>
    <w:rsid w:val="00015D15"/>
    <w:rsid w:val="0001611C"/>
    <w:rsid w:val="0001694D"/>
    <w:rsid w:val="00017074"/>
    <w:rsid w:val="000208E4"/>
    <w:rsid w:val="00021025"/>
    <w:rsid w:val="00021143"/>
    <w:rsid w:val="00021171"/>
    <w:rsid w:val="0002192D"/>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884"/>
    <w:rsid w:val="00060E21"/>
    <w:rsid w:val="00061126"/>
    <w:rsid w:val="000616E7"/>
    <w:rsid w:val="00061829"/>
    <w:rsid w:val="0006232B"/>
    <w:rsid w:val="000625C8"/>
    <w:rsid w:val="00062D41"/>
    <w:rsid w:val="00063138"/>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703"/>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6D3"/>
    <w:rsid w:val="00083BE4"/>
    <w:rsid w:val="00084527"/>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351"/>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1EB"/>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C8B"/>
    <w:rsid w:val="000E1E92"/>
    <w:rsid w:val="000E1FE7"/>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01"/>
    <w:rsid w:val="000F3F6C"/>
    <w:rsid w:val="000F43E3"/>
    <w:rsid w:val="000F4ED8"/>
    <w:rsid w:val="000F4F9E"/>
    <w:rsid w:val="000F528A"/>
    <w:rsid w:val="000F5397"/>
    <w:rsid w:val="000F557E"/>
    <w:rsid w:val="000F56C3"/>
    <w:rsid w:val="000F5AB7"/>
    <w:rsid w:val="000F5D31"/>
    <w:rsid w:val="000F68BA"/>
    <w:rsid w:val="000F6A64"/>
    <w:rsid w:val="000F6DF3"/>
    <w:rsid w:val="000F6F49"/>
    <w:rsid w:val="000F78D2"/>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072EA"/>
    <w:rsid w:val="001108D9"/>
    <w:rsid w:val="0011092E"/>
    <w:rsid w:val="00110B9D"/>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CB5"/>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890"/>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19B"/>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2717"/>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5DD"/>
    <w:rsid w:val="00180B6F"/>
    <w:rsid w:val="0018143F"/>
    <w:rsid w:val="001817F1"/>
    <w:rsid w:val="00181D12"/>
    <w:rsid w:val="0018227D"/>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80"/>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019"/>
    <w:rsid w:val="001C33C8"/>
    <w:rsid w:val="001C3C2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254"/>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2CA1"/>
    <w:rsid w:val="001E3F06"/>
    <w:rsid w:val="001E58E2"/>
    <w:rsid w:val="001E5A39"/>
    <w:rsid w:val="001E5DCF"/>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0"/>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279"/>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2C06"/>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8E3"/>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3A2"/>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4FC8"/>
    <w:rsid w:val="00295410"/>
    <w:rsid w:val="002955BC"/>
    <w:rsid w:val="00295BE1"/>
    <w:rsid w:val="00295FCF"/>
    <w:rsid w:val="00296227"/>
    <w:rsid w:val="00296314"/>
    <w:rsid w:val="00296F44"/>
    <w:rsid w:val="00297311"/>
    <w:rsid w:val="0029777D"/>
    <w:rsid w:val="00297D61"/>
    <w:rsid w:val="00297F97"/>
    <w:rsid w:val="002A055E"/>
    <w:rsid w:val="002A1733"/>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56E"/>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0F2"/>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4737"/>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4FC9"/>
    <w:rsid w:val="002D5255"/>
    <w:rsid w:val="002D5933"/>
    <w:rsid w:val="002D5BFA"/>
    <w:rsid w:val="002D6218"/>
    <w:rsid w:val="002D680A"/>
    <w:rsid w:val="002D6854"/>
    <w:rsid w:val="002D6B9B"/>
    <w:rsid w:val="002D6C36"/>
    <w:rsid w:val="002D6E41"/>
    <w:rsid w:val="002D7637"/>
    <w:rsid w:val="002D7A15"/>
    <w:rsid w:val="002E0B37"/>
    <w:rsid w:val="002E0B70"/>
    <w:rsid w:val="002E0BEF"/>
    <w:rsid w:val="002E0C9B"/>
    <w:rsid w:val="002E17F2"/>
    <w:rsid w:val="002E1835"/>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0A05"/>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3A9E"/>
    <w:rsid w:val="0030501F"/>
    <w:rsid w:val="0030522D"/>
    <w:rsid w:val="00305444"/>
    <w:rsid w:val="003060F8"/>
    <w:rsid w:val="0030704D"/>
    <w:rsid w:val="00307A25"/>
    <w:rsid w:val="00307A42"/>
    <w:rsid w:val="00307A45"/>
    <w:rsid w:val="00307BA1"/>
    <w:rsid w:val="00307BF3"/>
    <w:rsid w:val="00310A7F"/>
    <w:rsid w:val="00311702"/>
    <w:rsid w:val="00311E82"/>
    <w:rsid w:val="003124BA"/>
    <w:rsid w:val="00312525"/>
    <w:rsid w:val="00312B75"/>
    <w:rsid w:val="00312C0A"/>
    <w:rsid w:val="00313534"/>
    <w:rsid w:val="00313FD6"/>
    <w:rsid w:val="0031428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985"/>
    <w:rsid w:val="00365A4B"/>
    <w:rsid w:val="00365BF7"/>
    <w:rsid w:val="00365ED8"/>
    <w:rsid w:val="00366A27"/>
    <w:rsid w:val="00366A3C"/>
    <w:rsid w:val="00366E87"/>
    <w:rsid w:val="00366F82"/>
    <w:rsid w:val="0036722D"/>
    <w:rsid w:val="003673AE"/>
    <w:rsid w:val="0036766D"/>
    <w:rsid w:val="003676DC"/>
    <w:rsid w:val="003679F5"/>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3F9A"/>
    <w:rsid w:val="00384177"/>
    <w:rsid w:val="00384284"/>
    <w:rsid w:val="00384390"/>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3E0"/>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009"/>
    <w:rsid w:val="003B159C"/>
    <w:rsid w:val="003B172F"/>
    <w:rsid w:val="003B1DDF"/>
    <w:rsid w:val="003B2343"/>
    <w:rsid w:val="003B29D5"/>
    <w:rsid w:val="003B2AE7"/>
    <w:rsid w:val="003B2B22"/>
    <w:rsid w:val="003B2FC9"/>
    <w:rsid w:val="003B3075"/>
    <w:rsid w:val="003B35D9"/>
    <w:rsid w:val="003B369F"/>
    <w:rsid w:val="003B36A3"/>
    <w:rsid w:val="003B3904"/>
    <w:rsid w:val="003B3DB3"/>
    <w:rsid w:val="003B40D9"/>
    <w:rsid w:val="003B4971"/>
    <w:rsid w:val="003B4C05"/>
    <w:rsid w:val="003B4EB4"/>
    <w:rsid w:val="003B53CC"/>
    <w:rsid w:val="003B5D97"/>
    <w:rsid w:val="003B68DC"/>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702"/>
    <w:rsid w:val="003C2907"/>
    <w:rsid w:val="003C3076"/>
    <w:rsid w:val="003C359F"/>
    <w:rsid w:val="003C35F9"/>
    <w:rsid w:val="003C3FC4"/>
    <w:rsid w:val="003C40AA"/>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353"/>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66"/>
    <w:rsid w:val="003E2DEA"/>
    <w:rsid w:val="003E37E3"/>
    <w:rsid w:val="003E3A77"/>
    <w:rsid w:val="003E3DD1"/>
    <w:rsid w:val="003E42D2"/>
    <w:rsid w:val="003E4493"/>
    <w:rsid w:val="003E46C7"/>
    <w:rsid w:val="003E4789"/>
    <w:rsid w:val="003E4B96"/>
    <w:rsid w:val="003E517D"/>
    <w:rsid w:val="003E51F8"/>
    <w:rsid w:val="003E524B"/>
    <w:rsid w:val="003E527F"/>
    <w:rsid w:val="003E55E4"/>
    <w:rsid w:val="003E5844"/>
    <w:rsid w:val="003E5B3A"/>
    <w:rsid w:val="003E62CA"/>
    <w:rsid w:val="003E64AD"/>
    <w:rsid w:val="003E669B"/>
    <w:rsid w:val="003E69D8"/>
    <w:rsid w:val="003E7090"/>
    <w:rsid w:val="003E74E3"/>
    <w:rsid w:val="003E750D"/>
    <w:rsid w:val="003E7676"/>
    <w:rsid w:val="003E791D"/>
    <w:rsid w:val="003E7BFF"/>
    <w:rsid w:val="003F05C7"/>
    <w:rsid w:val="003F0C9E"/>
    <w:rsid w:val="003F158A"/>
    <w:rsid w:val="003F1D3F"/>
    <w:rsid w:val="003F215B"/>
    <w:rsid w:val="003F225B"/>
    <w:rsid w:val="003F228F"/>
    <w:rsid w:val="003F24A2"/>
    <w:rsid w:val="003F25D5"/>
    <w:rsid w:val="003F2CD4"/>
    <w:rsid w:val="003F370E"/>
    <w:rsid w:val="003F3D33"/>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26"/>
    <w:rsid w:val="0041258E"/>
    <w:rsid w:val="0041263E"/>
    <w:rsid w:val="00412B06"/>
    <w:rsid w:val="0041384A"/>
    <w:rsid w:val="00413AAC"/>
    <w:rsid w:val="00413BF5"/>
    <w:rsid w:val="00414AB1"/>
    <w:rsid w:val="00414C64"/>
    <w:rsid w:val="00415D1F"/>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567"/>
    <w:rsid w:val="0044062D"/>
    <w:rsid w:val="00440C67"/>
    <w:rsid w:val="004410B9"/>
    <w:rsid w:val="00441829"/>
    <w:rsid w:val="00441903"/>
    <w:rsid w:val="00441A92"/>
    <w:rsid w:val="00441E9A"/>
    <w:rsid w:val="004421CA"/>
    <w:rsid w:val="004427DC"/>
    <w:rsid w:val="00442A5F"/>
    <w:rsid w:val="00442CFD"/>
    <w:rsid w:val="0044337A"/>
    <w:rsid w:val="00443C63"/>
    <w:rsid w:val="00443DCC"/>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027"/>
    <w:rsid w:val="004555E3"/>
    <w:rsid w:val="0045566F"/>
    <w:rsid w:val="00455D0D"/>
    <w:rsid w:val="00455E5B"/>
    <w:rsid w:val="0045606C"/>
    <w:rsid w:val="0045630F"/>
    <w:rsid w:val="00456425"/>
    <w:rsid w:val="00456D12"/>
    <w:rsid w:val="00456D8C"/>
    <w:rsid w:val="00457173"/>
    <w:rsid w:val="004573B8"/>
    <w:rsid w:val="00457565"/>
    <w:rsid w:val="00457982"/>
    <w:rsid w:val="00457B71"/>
    <w:rsid w:val="00460D15"/>
    <w:rsid w:val="004612EF"/>
    <w:rsid w:val="00461301"/>
    <w:rsid w:val="00461656"/>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654"/>
    <w:rsid w:val="00497C80"/>
    <w:rsid w:val="004A0373"/>
    <w:rsid w:val="004A041C"/>
    <w:rsid w:val="004A059A"/>
    <w:rsid w:val="004A05B7"/>
    <w:rsid w:val="004A08E1"/>
    <w:rsid w:val="004A1384"/>
    <w:rsid w:val="004A1610"/>
    <w:rsid w:val="004A16BC"/>
    <w:rsid w:val="004A27DF"/>
    <w:rsid w:val="004A2B94"/>
    <w:rsid w:val="004A2D47"/>
    <w:rsid w:val="004A31E7"/>
    <w:rsid w:val="004A360E"/>
    <w:rsid w:val="004A3A69"/>
    <w:rsid w:val="004A4188"/>
    <w:rsid w:val="004A4A51"/>
    <w:rsid w:val="004A4D1E"/>
    <w:rsid w:val="004A5256"/>
    <w:rsid w:val="004A574C"/>
    <w:rsid w:val="004A5DE2"/>
    <w:rsid w:val="004A614C"/>
    <w:rsid w:val="004A6776"/>
    <w:rsid w:val="004A796D"/>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BEB"/>
    <w:rsid w:val="004B3DBA"/>
    <w:rsid w:val="004B3FDA"/>
    <w:rsid w:val="004B4459"/>
    <w:rsid w:val="004B44CE"/>
    <w:rsid w:val="004B4593"/>
    <w:rsid w:val="004B5D51"/>
    <w:rsid w:val="004B74E1"/>
    <w:rsid w:val="004B7C0C"/>
    <w:rsid w:val="004C0177"/>
    <w:rsid w:val="004C0225"/>
    <w:rsid w:val="004C0483"/>
    <w:rsid w:val="004C0649"/>
    <w:rsid w:val="004C0C9D"/>
    <w:rsid w:val="004C1260"/>
    <w:rsid w:val="004C14E7"/>
    <w:rsid w:val="004C1E01"/>
    <w:rsid w:val="004C23B1"/>
    <w:rsid w:val="004C23BA"/>
    <w:rsid w:val="004C2530"/>
    <w:rsid w:val="004C2593"/>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94B"/>
    <w:rsid w:val="004D6C54"/>
    <w:rsid w:val="004D6E88"/>
    <w:rsid w:val="004D7A36"/>
    <w:rsid w:val="004D7EBD"/>
    <w:rsid w:val="004E0449"/>
    <w:rsid w:val="004E0888"/>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0E7"/>
    <w:rsid w:val="004F53E9"/>
    <w:rsid w:val="004F575D"/>
    <w:rsid w:val="004F631B"/>
    <w:rsid w:val="004F6322"/>
    <w:rsid w:val="004F641E"/>
    <w:rsid w:val="004F659D"/>
    <w:rsid w:val="004F66A7"/>
    <w:rsid w:val="004F67B0"/>
    <w:rsid w:val="004F735E"/>
    <w:rsid w:val="004F7464"/>
    <w:rsid w:val="004F7C51"/>
    <w:rsid w:val="005001B0"/>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6BFE"/>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1A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8EA"/>
    <w:rsid w:val="00557DB4"/>
    <w:rsid w:val="00560C31"/>
    <w:rsid w:val="0056121F"/>
    <w:rsid w:val="00562CB4"/>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1E4E"/>
    <w:rsid w:val="0058225B"/>
    <w:rsid w:val="00582561"/>
    <w:rsid w:val="00582809"/>
    <w:rsid w:val="0058305B"/>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DE9"/>
    <w:rsid w:val="005C58E4"/>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5E35"/>
    <w:rsid w:val="005D6010"/>
    <w:rsid w:val="005D623C"/>
    <w:rsid w:val="005D6446"/>
    <w:rsid w:val="005D69BE"/>
    <w:rsid w:val="005D6B32"/>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06E"/>
    <w:rsid w:val="005E53B7"/>
    <w:rsid w:val="005E5895"/>
    <w:rsid w:val="005E5B81"/>
    <w:rsid w:val="005E5B96"/>
    <w:rsid w:val="005E6492"/>
    <w:rsid w:val="005E6756"/>
    <w:rsid w:val="005E7CB8"/>
    <w:rsid w:val="005F2CB1"/>
    <w:rsid w:val="005F2D31"/>
    <w:rsid w:val="005F3E69"/>
    <w:rsid w:val="005F3E78"/>
    <w:rsid w:val="005F40F1"/>
    <w:rsid w:val="005F4108"/>
    <w:rsid w:val="005F4EDE"/>
    <w:rsid w:val="005F521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043"/>
    <w:rsid w:val="0060251F"/>
    <w:rsid w:val="0060283C"/>
    <w:rsid w:val="00602EF6"/>
    <w:rsid w:val="006035D3"/>
    <w:rsid w:val="00603A84"/>
    <w:rsid w:val="00603C45"/>
    <w:rsid w:val="00604078"/>
    <w:rsid w:val="00604F14"/>
    <w:rsid w:val="00605289"/>
    <w:rsid w:val="006052C5"/>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3FF"/>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0C69"/>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56FA"/>
    <w:rsid w:val="00667250"/>
    <w:rsid w:val="0066786A"/>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5F0"/>
    <w:rsid w:val="00673784"/>
    <w:rsid w:val="00673B0F"/>
    <w:rsid w:val="00673EE5"/>
    <w:rsid w:val="006741F2"/>
    <w:rsid w:val="0067421C"/>
    <w:rsid w:val="00674B67"/>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C7"/>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554"/>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0635"/>
    <w:rsid w:val="006C15BC"/>
    <w:rsid w:val="006C17AD"/>
    <w:rsid w:val="006C29D7"/>
    <w:rsid w:val="006C2D02"/>
    <w:rsid w:val="006C32F5"/>
    <w:rsid w:val="006C3820"/>
    <w:rsid w:val="006C385B"/>
    <w:rsid w:val="006C3BFD"/>
    <w:rsid w:val="006C405C"/>
    <w:rsid w:val="006C47E5"/>
    <w:rsid w:val="006C4D52"/>
    <w:rsid w:val="006C4E5C"/>
    <w:rsid w:val="006C545C"/>
    <w:rsid w:val="006C5561"/>
    <w:rsid w:val="006C5686"/>
    <w:rsid w:val="006C58DF"/>
    <w:rsid w:val="006C59FF"/>
    <w:rsid w:val="006C5B25"/>
    <w:rsid w:val="006C5EC9"/>
    <w:rsid w:val="006C6059"/>
    <w:rsid w:val="006C65D0"/>
    <w:rsid w:val="006C7194"/>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9D5"/>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4F"/>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789"/>
    <w:rsid w:val="007171A3"/>
    <w:rsid w:val="00717413"/>
    <w:rsid w:val="0072006A"/>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8C4"/>
    <w:rsid w:val="00737DF8"/>
    <w:rsid w:val="00737FFB"/>
    <w:rsid w:val="0074030B"/>
    <w:rsid w:val="007403B3"/>
    <w:rsid w:val="007405F2"/>
    <w:rsid w:val="0074063A"/>
    <w:rsid w:val="00740AD9"/>
    <w:rsid w:val="00740E58"/>
    <w:rsid w:val="007412BA"/>
    <w:rsid w:val="00741368"/>
    <w:rsid w:val="00742465"/>
    <w:rsid w:val="0074248D"/>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EC7"/>
    <w:rsid w:val="0075672B"/>
    <w:rsid w:val="00756F2A"/>
    <w:rsid w:val="007571E1"/>
    <w:rsid w:val="0075748B"/>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62F"/>
    <w:rsid w:val="00771706"/>
    <w:rsid w:val="00771AA0"/>
    <w:rsid w:val="0077213F"/>
    <w:rsid w:val="007722BD"/>
    <w:rsid w:val="007722D8"/>
    <w:rsid w:val="007726A1"/>
    <w:rsid w:val="007729F8"/>
    <w:rsid w:val="00772C20"/>
    <w:rsid w:val="007731AF"/>
    <w:rsid w:val="007731FC"/>
    <w:rsid w:val="00773A66"/>
    <w:rsid w:val="00773BA9"/>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8CE"/>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67A"/>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3D3"/>
    <w:rsid w:val="007C69D4"/>
    <w:rsid w:val="007C6A07"/>
    <w:rsid w:val="007C7280"/>
    <w:rsid w:val="007C75A1"/>
    <w:rsid w:val="007C77A5"/>
    <w:rsid w:val="007C7C3A"/>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995"/>
    <w:rsid w:val="007D6C7C"/>
    <w:rsid w:val="007D6F7C"/>
    <w:rsid w:val="007D7114"/>
    <w:rsid w:val="007D7526"/>
    <w:rsid w:val="007E0D6D"/>
    <w:rsid w:val="007E180A"/>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584"/>
    <w:rsid w:val="007F35D6"/>
    <w:rsid w:val="007F3F4A"/>
    <w:rsid w:val="007F4904"/>
    <w:rsid w:val="007F49F7"/>
    <w:rsid w:val="007F4AE6"/>
    <w:rsid w:val="007F4B2D"/>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650"/>
    <w:rsid w:val="0081266C"/>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6B5"/>
    <w:rsid w:val="00820715"/>
    <w:rsid w:val="008213E6"/>
    <w:rsid w:val="008216C3"/>
    <w:rsid w:val="00821960"/>
    <w:rsid w:val="00821C42"/>
    <w:rsid w:val="00823406"/>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1EFE"/>
    <w:rsid w:val="0083207E"/>
    <w:rsid w:val="00832123"/>
    <w:rsid w:val="008326C1"/>
    <w:rsid w:val="008328DA"/>
    <w:rsid w:val="0083388B"/>
    <w:rsid w:val="0083391C"/>
    <w:rsid w:val="00833938"/>
    <w:rsid w:val="00834A19"/>
    <w:rsid w:val="00834A34"/>
    <w:rsid w:val="00834C82"/>
    <w:rsid w:val="0083565C"/>
    <w:rsid w:val="00835837"/>
    <w:rsid w:val="008360D3"/>
    <w:rsid w:val="008376AC"/>
    <w:rsid w:val="0083778B"/>
    <w:rsid w:val="00840984"/>
    <w:rsid w:val="00840B9A"/>
    <w:rsid w:val="00840F75"/>
    <w:rsid w:val="00841361"/>
    <w:rsid w:val="00841446"/>
    <w:rsid w:val="008427B2"/>
    <w:rsid w:val="00842A6E"/>
    <w:rsid w:val="00842A83"/>
    <w:rsid w:val="00842B22"/>
    <w:rsid w:val="00842D01"/>
    <w:rsid w:val="0084316F"/>
    <w:rsid w:val="00843815"/>
    <w:rsid w:val="00843FEE"/>
    <w:rsid w:val="00844155"/>
    <w:rsid w:val="008443C2"/>
    <w:rsid w:val="008444E8"/>
    <w:rsid w:val="008444E9"/>
    <w:rsid w:val="00844655"/>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4AB9"/>
    <w:rsid w:val="008F53D0"/>
    <w:rsid w:val="008F53F4"/>
    <w:rsid w:val="008F6075"/>
    <w:rsid w:val="008F63D1"/>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80"/>
    <w:rsid w:val="00904602"/>
    <w:rsid w:val="00904F5D"/>
    <w:rsid w:val="00905214"/>
    <w:rsid w:val="00905285"/>
    <w:rsid w:val="009053AA"/>
    <w:rsid w:val="00905561"/>
    <w:rsid w:val="00906401"/>
    <w:rsid w:val="00906431"/>
    <w:rsid w:val="00906481"/>
    <w:rsid w:val="00906939"/>
    <w:rsid w:val="00906A8B"/>
    <w:rsid w:val="00906C12"/>
    <w:rsid w:val="00906F64"/>
    <w:rsid w:val="00907633"/>
    <w:rsid w:val="00907F25"/>
    <w:rsid w:val="00907F4E"/>
    <w:rsid w:val="00910390"/>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941"/>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391"/>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4D6"/>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0BD5"/>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392"/>
    <w:rsid w:val="00975D06"/>
    <w:rsid w:val="009762D2"/>
    <w:rsid w:val="00976949"/>
    <w:rsid w:val="00976B34"/>
    <w:rsid w:val="00976CA6"/>
    <w:rsid w:val="00976D35"/>
    <w:rsid w:val="00976F30"/>
    <w:rsid w:val="00977A89"/>
    <w:rsid w:val="00977F6E"/>
    <w:rsid w:val="0098037A"/>
    <w:rsid w:val="00980477"/>
    <w:rsid w:val="0098062F"/>
    <w:rsid w:val="009817BF"/>
    <w:rsid w:val="00981FD7"/>
    <w:rsid w:val="009820F4"/>
    <w:rsid w:val="00982DFD"/>
    <w:rsid w:val="0098318C"/>
    <w:rsid w:val="00983521"/>
    <w:rsid w:val="009835A1"/>
    <w:rsid w:val="00983D22"/>
    <w:rsid w:val="009840D2"/>
    <w:rsid w:val="009842FC"/>
    <w:rsid w:val="00984738"/>
    <w:rsid w:val="00985253"/>
    <w:rsid w:val="009853B3"/>
    <w:rsid w:val="00985796"/>
    <w:rsid w:val="00986635"/>
    <w:rsid w:val="009866A1"/>
    <w:rsid w:val="009868D2"/>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CF0"/>
    <w:rsid w:val="00993D8D"/>
    <w:rsid w:val="00993FA3"/>
    <w:rsid w:val="00994309"/>
    <w:rsid w:val="00994B02"/>
    <w:rsid w:val="00994DCA"/>
    <w:rsid w:val="00995057"/>
    <w:rsid w:val="009955D8"/>
    <w:rsid w:val="00995692"/>
    <w:rsid w:val="00995B06"/>
    <w:rsid w:val="00995E41"/>
    <w:rsid w:val="0099603E"/>
    <w:rsid w:val="009965BD"/>
    <w:rsid w:val="009967AF"/>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89B"/>
    <w:rsid w:val="009A4D84"/>
    <w:rsid w:val="009A58CF"/>
    <w:rsid w:val="009A5CBA"/>
    <w:rsid w:val="009A5F5F"/>
    <w:rsid w:val="009A6274"/>
    <w:rsid w:val="009A627F"/>
    <w:rsid w:val="009A645B"/>
    <w:rsid w:val="009A69CA"/>
    <w:rsid w:val="009A6F5A"/>
    <w:rsid w:val="009A71C9"/>
    <w:rsid w:val="009A747D"/>
    <w:rsid w:val="009A755E"/>
    <w:rsid w:val="009B0410"/>
    <w:rsid w:val="009B0D91"/>
    <w:rsid w:val="009B13BD"/>
    <w:rsid w:val="009B238B"/>
    <w:rsid w:val="009B24C3"/>
    <w:rsid w:val="009B27BE"/>
    <w:rsid w:val="009B3104"/>
    <w:rsid w:val="009B396D"/>
    <w:rsid w:val="009B3995"/>
    <w:rsid w:val="009B3AC2"/>
    <w:rsid w:val="009B3B0D"/>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098"/>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1BBD"/>
    <w:rsid w:val="00A22538"/>
    <w:rsid w:val="00A229BF"/>
    <w:rsid w:val="00A22CCD"/>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4BED"/>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40E"/>
    <w:rsid w:val="00A56674"/>
    <w:rsid w:val="00A56A4B"/>
    <w:rsid w:val="00A601E5"/>
    <w:rsid w:val="00A60A36"/>
    <w:rsid w:val="00A60DBF"/>
    <w:rsid w:val="00A6126F"/>
    <w:rsid w:val="00A61499"/>
    <w:rsid w:val="00A617D7"/>
    <w:rsid w:val="00A6226D"/>
    <w:rsid w:val="00A62703"/>
    <w:rsid w:val="00A62A61"/>
    <w:rsid w:val="00A62C1F"/>
    <w:rsid w:val="00A63483"/>
    <w:rsid w:val="00A637E4"/>
    <w:rsid w:val="00A647D1"/>
    <w:rsid w:val="00A64DD4"/>
    <w:rsid w:val="00A65943"/>
    <w:rsid w:val="00A660AC"/>
    <w:rsid w:val="00A66720"/>
    <w:rsid w:val="00A6672A"/>
    <w:rsid w:val="00A66F54"/>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B41"/>
    <w:rsid w:val="00A73D7E"/>
    <w:rsid w:val="00A746CE"/>
    <w:rsid w:val="00A74F7D"/>
    <w:rsid w:val="00A7508F"/>
    <w:rsid w:val="00A75359"/>
    <w:rsid w:val="00A754EE"/>
    <w:rsid w:val="00A7596B"/>
    <w:rsid w:val="00A75C40"/>
    <w:rsid w:val="00A761D4"/>
    <w:rsid w:val="00A766D2"/>
    <w:rsid w:val="00A773F0"/>
    <w:rsid w:val="00A776B4"/>
    <w:rsid w:val="00A77C9D"/>
    <w:rsid w:val="00A77EC4"/>
    <w:rsid w:val="00A80549"/>
    <w:rsid w:val="00A80633"/>
    <w:rsid w:val="00A807B8"/>
    <w:rsid w:val="00A80A31"/>
    <w:rsid w:val="00A80D7B"/>
    <w:rsid w:val="00A80F4F"/>
    <w:rsid w:val="00A81391"/>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65BE"/>
    <w:rsid w:val="00A8722D"/>
    <w:rsid w:val="00A877A9"/>
    <w:rsid w:val="00A877E1"/>
    <w:rsid w:val="00A9061D"/>
    <w:rsid w:val="00A90816"/>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6424"/>
    <w:rsid w:val="00AA76CD"/>
    <w:rsid w:val="00AA7BEA"/>
    <w:rsid w:val="00AA7EB4"/>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612"/>
    <w:rsid w:val="00AB4AB8"/>
    <w:rsid w:val="00AB4BAA"/>
    <w:rsid w:val="00AB508B"/>
    <w:rsid w:val="00AB5469"/>
    <w:rsid w:val="00AB5A12"/>
    <w:rsid w:val="00AB5E16"/>
    <w:rsid w:val="00AB655E"/>
    <w:rsid w:val="00AB693B"/>
    <w:rsid w:val="00AB69AC"/>
    <w:rsid w:val="00AB6EAE"/>
    <w:rsid w:val="00AB768B"/>
    <w:rsid w:val="00AB7DA2"/>
    <w:rsid w:val="00AC007F"/>
    <w:rsid w:val="00AC151B"/>
    <w:rsid w:val="00AC158C"/>
    <w:rsid w:val="00AC1AB7"/>
    <w:rsid w:val="00AC1ACE"/>
    <w:rsid w:val="00AC1D55"/>
    <w:rsid w:val="00AC2DFA"/>
    <w:rsid w:val="00AC2ECD"/>
    <w:rsid w:val="00AC3119"/>
    <w:rsid w:val="00AC3274"/>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DBA"/>
    <w:rsid w:val="00AE4F07"/>
    <w:rsid w:val="00AE5783"/>
    <w:rsid w:val="00AE71F0"/>
    <w:rsid w:val="00AE7257"/>
    <w:rsid w:val="00AE7707"/>
    <w:rsid w:val="00AE7DEB"/>
    <w:rsid w:val="00AE7FD3"/>
    <w:rsid w:val="00AF02B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273"/>
    <w:rsid w:val="00B205A1"/>
    <w:rsid w:val="00B206FF"/>
    <w:rsid w:val="00B20D09"/>
    <w:rsid w:val="00B20DD9"/>
    <w:rsid w:val="00B21C08"/>
    <w:rsid w:val="00B21D5E"/>
    <w:rsid w:val="00B223A0"/>
    <w:rsid w:val="00B224F1"/>
    <w:rsid w:val="00B22634"/>
    <w:rsid w:val="00B22C7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5FE"/>
    <w:rsid w:val="00B62BEF"/>
    <w:rsid w:val="00B63658"/>
    <w:rsid w:val="00B63B96"/>
    <w:rsid w:val="00B63CEF"/>
    <w:rsid w:val="00B64A5E"/>
    <w:rsid w:val="00B64B37"/>
    <w:rsid w:val="00B66456"/>
    <w:rsid w:val="00B664C7"/>
    <w:rsid w:val="00B665B8"/>
    <w:rsid w:val="00B66A84"/>
    <w:rsid w:val="00B66F4E"/>
    <w:rsid w:val="00B675C2"/>
    <w:rsid w:val="00B67E1B"/>
    <w:rsid w:val="00B7019D"/>
    <w:rsid w:val="00B70348"/>
    <w:rsid w:val="00B707E4"/>
    <w:rsid w:val="00B7092A"/>
    <w:rsid w:val="00B714F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877AB"/>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C90"/>
    <w:rsid w:val="00BA5FF2"/>
    <w:rsid w:val="00BA70BB"/>
    <w:rsid w:val="00BA76E0"/>
    <w:rsid w:val="00BA7E87"/>
    <w:rsid w:val="00BB0A24"/>
    <w:rsid w:val="00BB0DE4"/>
    <w:rsid w:val="00BB0EDF"/>
    <w:rsid w:val="00BB1463"/>
    <w:rsid w:val="00BB171F"/>
    <w:rsid w:val="00BB1B23"/>
    <w:rsid w:val="00BB1E27"/>
    <w:rsid w:val="00BB21B4"/>
    <w:rsid w:val="00BB25C0"/>
    <w:rsid w:val="00BB270D"/>
    <w:rsid w:val="00BB2863"/>
    <w:rsid w:val="00BB2A25"/>
    <w:rsid w:val="00BB2B8E"/>
    <w:rsid w:val="00BB2BED"/>
    <w:rsid w:val="00BB2D3B"/>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980"/>
    <w:rsid w:val="00BC4D2E"/>
    <w:rsid w:val="00BC4E54"/>
    <w:rsid w:val="00BC6BDD"/>
    <w:rsid w:val="00BC74D1"/>
    <w:rsid w:val="00BD0073"/>
    <w:rsid w:val="00BD026A"/>
    <w:rsid w:val="00BD0C44"/>
    <w:rsid w:val="00BD2423"/>
    <w:rsid w:val="00BD2861"/>
    <w:rsid w:val="00BD4326"/>
    <w:rsid w:val="00BD4448"/>
    <w:rsid w:val="00BD48AC"/>
    <w:rsid w:val="00BD4AE4"/>
    <w:rsid w:val="00BD4FC6"/>
    <w:rsid w:val="00BD55BA"/>
    <w:rsid w:val="00BD5762"/>
    <w:rsid w:val="00BD5F1A"/>
    <w:rsid w:val="00BD6A71"/>
    <w:rsid w:val="00BD7A8B"/>
    <w:rsid w:val="00BD7AFB"/>
    <w:rsid w:val="00BD7DE3"/>
    <w:rsid w:val="00BD7E04"/>
    <w:rsid w:val="00BD7F5C"/>
    <w:rsid w:val="00BE079A"/>
    <w:rsid w:val="00BE1234"/>
    <w:rsid w:val="00BE1247"/>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A3A"/>
    <w:rsid w:val="00BF6EEA"/>
    <w:rsid w:val="00BF6FD7"/>
    <w:rsid w:val="00BF74C7"/>
    <w:rsid w:val="00C00241"/>
    <w:rsid w:val="00C008A0"/>
    <w:rsid w:val="00C00A43"/>
    <w:rsid w:val="00C00CCF"/>
    <w:rsid w:val="00C014D9"/>
    <w:rsid w:val="00C015F1"/>
    <w:rsid w:val="00C01F33"/>
    <w:rsid w:val="00C0209C"/>
    <w:rsid w:val="00C02143"/>
    <w:rsid w:val="00C021B6"/>
    <w:rsid w:val="00C02309"/>
    <w:rsid w:val="00C02BC0"/>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7D6"/>
    <w:rsid w:val="00C11E79"/>
    <w:rsid w:val="00C12107"/>
    <w:rsid w:val="00C12BDE"/>
    <w:rsid w:val="00C13962"/>
    <w:rsid w:val="00C14011"/>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1A1"/>
    <w:rsid w:val="00C256C6"/>
    <w:rsid w:val="00C26007"/>
    <w:rsid w:val="00C2710C"/>
    <w:rsid w:val="00C279B5"/>
    <w:rsid w:val="00C27C39"/>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629"/>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ACF"/>
    <w:rsid w:val="00C45F08"/>
    <w:rsid w:val="00C463DA"/>
    <w:rsid w:val="00C46B7B"/>
    <w:rsid w:val="00C46BC0"/>
    <w:rsid w:val="00C4704B"/>
    <w:rsid w:val="00C500B5"/>
    <w:rsid w:val="00C5010D"/>
    <w:rsid w:val="00C5097D"/>
    <w:rsid w:val="00C50C5C"/>
    <w:rsid w:val="00C50D88"/>
    <w:rsid w:val="00C50F66"/>
    <w:rsid w:val="00C5142F"/>
    <w:rsid w:val="00C515C8"/>
    <w:rsid w:val="00C5269D"/>
    <w:rsid w:val="00C52986"/>
    <w:rsid w:val="00C52B72"/>
    <w:rsid w:val="00C52FD2"/>
    <w:rsid w:val="00C532DB"/>
    <w:rsid w:val="00C537C2"/>
    <w:rsid w:val="00C53AD2"/>
    <w:rsid w:val="00C53FA7"/>
    <w:rsid w:val="00C54995"/>
    <w:rsid w:val="00C54D41"/>
    <w:rsid w:val="00C54D88"/>
    <w:rsid w:val="00C54FE0"/>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0C3"/>
    <w:rsid w:val="00C8132C"/>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2364"/>
    <w:rsid w:val="00C92436"/>
    <w:rsid w:val="00C929F7"/>
    <w:rsid w:val="00C93490"/>
    <w:rsid w:val="00C93910"/>
    <w:rsid w:val="00C93BC6"/>
    <w:rsid w:val="00C93C4B"/>
    <w:rsid w:val="00C94083"/>
    <w:rsid w:val="00C944AB"/>
    <w:rsid w:val="00C9469F"/>
    <w:rsid w:val="00C947AA"/>
    <w:rsid w:val="00C94C8B"/>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094"/>
    <w:rsid w:val="00CA6781"/>
    <w:rsid w:val="00CA7D65"/>
    <w:rsid w:val="00CA7D74"/>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8B0"/>
    <w:rsid w:val="00CC3CBF"/>
    <w:rsid w:val="00CC3E12"/>
    <w:rsid w:val="00CC3EA0"/>
    <w:rsid w:val="00CC469C"/>
    <w:rsid w:val="00CC4E43"/>
    <w:rsid w:val="00CC51F4"/>
    <w:rsid w:val="00CC5C3E"/>
    <w:rsid w:val="00CC5D4D"/>
    <w:rsid w:val="00CC62AA"/>
    <w:rsid w:val="00CC638F"/>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3CBC"/>
    <w:rsid w:val="00CE41EA"/>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1D2"/>
    <w:rsid w:val="00CF625B"/>
    <w:rsid w:val="00CF6712"/>
    <w:rsid w:val="00CF687E"/>
    <w:rsid w:val="00CF743E"/>
    <w:rsid w:val="00D00795"/>
    <w:rsid w:val="00D01048"/>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7060"/>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0F9F"/>
    <w:rsid w:val="00D3110B"/>
    <w:rsid w:val="00D3122B"/>
    <w:rsid w:val="00D3148F"/>
    <w:rsid w:val="00D31732"/>
    <w:rsid w:val="00D32001"/>
    <w:rsid w:val="00D32390"/>
    <w:rsid w:val="00D324BC"/>
    <w:rsid w:val="00D3256F"/>
    <w:rsid w:val="00D326D7"/>
    <w:rsid w:val="00D32F1F"/>
    <w:rsid w:val="00D337F1"/>
    <w:rsid w:val="00D341A0"/>
    <w:rsid w:val="00D3467D"/>
    <w:rsid w:val="00D34BC3"/>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051"/>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2C2B"/>
    <w:rsid w:val="00D83480"/>
    <w:rsid w:val="00D83497"/>
    <w:rsid w:val="00D84E2F"/>
    <w:rsid w:val="00D85917"/>
    <w:rsid w:val="00D85D70"/>
    <w:rsid w:val="00D8665F"/>
    <w:rsid w:val="00D86D11"/>
    <w:rsid w:val="00D871CE"/>
    <w:rsid w:val="00D87270"/>
    <w:rsid w:val="00D87C37"/>
    <w:rsid w:val="00D9005E"/>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7E9"/>
    <w:rsid w:val="00D97B8A"/>
    <w:rsid w:val="00D97E4D"/>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4BE"/>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27FF"/>
    <w:rsid w:val="00DD3166"/>
    <w:rsid w:val="00DD3225"/>
    <w:rsid w:val="00DD3666"/>
    <w:rsid w:val="00DD395D"/>
    <w:rsid w:val="00DD3A6E"/>
    <w:rsid w:val="00DD3E8B"/>
    <w:rsid w:val="00DD4E02"/>
    <w:rsid w:val="00DD53F7"/>
    <w:rsid w:val="00DD55D8"/>
    <w:rsid w:val="00DD5C13"/>
    <w:rsid w:val="00DD5F83"/>
    <w:rsid w:val="00DD6064"/>
    <w:rsid w:val="00DD698D"/>
    <w:rsid w:val="00DD6A99"/>
    <w:rsid w:val="00DD71B4"/>
    <w:rsid w:val="00DD72E3"/>
    <w:rsid w:val="00DD7666"/>
    <w:rsid w:val="00DD781B"/>
    <w:rsid w:val="00DD7E35"/>
    <w:rsid w:val="00DD7E75"/>
    <w:rsid w:val="00DE02DB"/>
    <w:rsid w:val="00DE0C5C"/>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0FB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AED"/>
    <w:rsid w:val="00E02CA8"/>
    <w:rsid w:val="00E02F50"/>
    <w:rsid w:val="00E03082"/>
    <w:rsid w:val="00E03A43"/>
    <w:rsid w:val="00E04828"/>
    <w:rsid w:val="00E048F6"/>
    <w:rsid w:val="00E04BB2"/>
    <w:rsid w:val="00E05373"/>
    <w:rsid w:val="00E05500"/>
    <w:rsid w:val="00E060FC"/>
    <w:rsid w:val="00E07799"/>
    <w:rsid w:val="00E07DCC"/>
    <w:rsid w:val="00E07DF6"/>
    <w:rsid w:val="00E10608"/>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1F"/>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839"/>
    <w:rsid w:val="00E54E3B"/>
    <w:rsid w:val="00E54E74"/>
    <w:rsid w:val="00E55A26"/>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3F"/>
    <w:rsid w:val="00E87822"/>
    <w:rsid w:val="00E87A9B"/>
    <w:rsid w:val="00E87D7F"/>
    <w:rsid w:val="00E90395"/>
    <w:rsid w:val="00E90719"/>
    <w:rsid w:val="00E908AD"/>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0DD7"/>
    <w:rsid w:val="00EA103A"/>
    <w:rsid w:val="00EA162D"/>
    <w:rsid w:val="00EA1C83"/>
    <w:rsid w:val="00EA1D54"/>
    <w:rsid w:val="00EA1EA8"/>
    <w:rsid w:val="00EA1F15"/>
    <w:rsid w:val="00EA2847"/>
    <w:rsid w:val="00EA2949"/>
    <w:rsid w:val="00EA29CF"/>
    <w:rsid w:val="00EA29F2"/>
    <w:rsid w:val="00EA2B3C"/>
    <w:rsid w:val="00EA3939"/>
    <w:rsid w:val="00EA3970"/>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03ED"/>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EF5"/>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E72"/>
    <w:rsid w:val="00EE0FE2"/>
    <w:rsid w:val="00EE1034"/>
    <w:rsid w:val="00EE1F98"/>
    <w:rsid w:val="00EE280C"/>
    <w:rsid w:val="00EE2897"/>
    <w:rsid w:val="00EE28F5"/>
    <w:rsid w:val="00EE2980"/>
    <w:rsid w:val="00EE35AB"/>
    <w:rsid w:val="00EE3F63"/>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0CC"/>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0772E"/>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3BF1"/>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7BC"/>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87"/>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208"/>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807"/>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B7D"/>
    <w:rsid w:val="00F90F8D"/>
    <w:rsid w:val="00F91548"/>
    <w:rsid w:val="00F918FA"/>
    <w:rsid w:val="00F91ADD"/>
    <w:rsid w:val="00F91C3C"/>
    <w:rsid w:val="00F91DF0"/>
    <w:rsid w:val="00F922AB"/>
    <w:rsid w:val="00F92782"/>
    <w:rsid w:val="00F9378A"/>
    <w:rsid w:val="00F93AA9"/>
    <w:rsid w:val="00F94161"/>
    <w:rsid w:val="00F944DD"/>
    <w:rsid w:val="00F9468B"/>
    <w:rsid w:val="00F9512E"/>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3C15"/>
    <w:rsid w:val="00FD4578"/>
    <w:rsid w:val="00FD4686"/>
    <w:rsid w:val="00FD47ED"/>
    <w:rsid w:val="00FD4ADE"/>
    <w:rsid w:val="00FD5285"/>
    <w:rsid w:val="00FD5D53"/>
    <w:rsid w:val="00FD5F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996"/>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CD"/>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A22C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2CC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3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4420412">
      <w:bodyDiv w:val="1"/>
      <w:marLeft w:val="0"/>
      <w:marRight w:val="0"/>
      <w:marTop w:val="0"/>
      <w:marBottom w:val="0"/>
      <w:divBdr>
        <w:top w:val="none" w:sz="0" w:space="0" w:color="auto"/>
        <w:left w:val="none" w:sz="0" w:space="0" w:color="auto"/>
        <w:bottom w:val="none" w:sz="0" w:space="0" w:color="auto"/>
        <w:right w:val="none" w:sz="0" w:space="0" w:color="auto"/>
      </w:divBdr>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36283547">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6B497F-DD52-4C0F-AB9C-4514C4F1F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9178BD-23E7-4FA5-B0CE-3312F1731B96}">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651</Words>
  <Characters>3716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2021-08-05T04:41:00Z</dcterms:created>
  <dcterms:modified xsi:type="dcterms:W3CDTF">2022-01-11T19:04:00Z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